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93" w:type="dxa"/>
        <w:tblLook w:val="04A0" w:firstRow="1" w:lastRow="0" w:firstColumn="1" w:lastColumn="0" w:noHBand="0" w:noVBand="1"/>
      </w:tblPr>
      <w:tblGrid>
        <w:gridCol w:w="3955"/>
        <w:gridCol w:w="1440"/>
        <w:gridCol w:w="1977"/>
        <w:gridCol w:w="22"/>
        <w:gridCol w:w="1956"/>
        <w:gridCol w:w="43"/>
      </w:tblGrid>
      <w:tr w:rsidR="001C05EC" w:rsidTr="00FA11D3">
        <w:trPr>
          <w:trHeight w:val="720"/>
        </w:trPr>
        <w:tc>
          <w:tcPr>
            <w:tcW w:w="9393" w:type="dxa"/>
            <w:gridSpan w:val="6"/>
            <w:shd w:val="clear" w:color="auto" w:fill="A6A6A6" w:themeFill="background1" w:themeFillShade="A6"/>
            <w:vAlign w:val="center"/>
          </w:tcPr>
          <w:p w:rsidR="001C05EC" w:rsidRDefault="001C05EC" w:rsidP="00D573F9">
            <w:pPr>
              <w:jc w:val="center"/>
              <w:rPr>
                <w:rFonts w:ascii="Calibri" w:hAnsi="Calibri" w:cs="Calibri"/>
                <w:b/>
                <w:color w:val="000000"/>
                <w:szCs w:val="24"/>
              </w:rPr>
            </w:pPr>
            <w:r>
              <w:rPr>
                <w:rFonts w:ascii="Calibri" w:hAnsi="Calibri" w:cs="Calibri"/>
                <w:b/>
                <w:color w:val="000000"/>
                <w:szCs w:val="24"/>
              </w:rPr>
              <w:t>Topics</w:t>
            </w:r>
            <w:r w:rsidR="00FA11D3">
              <w:rPr>
                <w:rFonts w:ascii="Calibri" w:hAnsi="Calibri" w:cs="Calibri"/>
                <w:b/>
                <w:color w:val="000000"/>
                <w:szCs w:val="24"/>
              </w:rPr>
              <w:t xml:space="preserve"> and Pricing</w:t>
            </w:r>
          </w:p>
        </w:tc>
      </w:tr>
      <w:tr w:rsidR="00F069ED" w:rsidTr="00ED037F">
        <w:tc>
          <w:tcPr>
            <w:tcW w:w="3955" w:type="dxa"/>
            <w:vAlign w:val="center"/>
          </w:tcPr>
          <w:p w:rsidR="00F069ED" w:rsidRPr="00A87A0F" w:rsidRDefault="00F069ED" w:rsidP="00D94496">
            <w:pPr>
              <w:autoSpaceDE w:val="0"/>
              <w:autoSpaceDN w:val="0"/>
              <w:adjustRightInd w:val="0"/>
              <w:jc w:val="both"/>
              <w:rPr>
                <w:rFonts w:asciiTheme="minorHAnsi" w:hAnsiTheme="minorHAnsi" w:cstheme="minorHAnsi"/>
                <w:b/>
                <w:color w:val="000000"/>
                <w:szCs w:val="24"/>
              </w:rPr>
            </w:pPr>
            <w:r>
              <w:rPr>
                <w:rFonts w:asciiTheme="minorHAnsi" w:hAnsiTheme="minorHAnsi" w:cstheme="minorHAnsi"/>
                <w:b/>
                <w:color w:val="000000"/>
                <w:szCs w:val="24"/>
              </w:rPr>
              <w:t>Introduction to Midstream</w:t>
            </w:r>
          </w:p>
        </w:tc>
        <w:tc>
          <w:tcPr>
            <w:tcW w:w="1440" w:type="dxa"/>
          </w:tcPr>
          <w:p w:rsidR="00F069ED" w:rsidRPr="00D94496" w:rsidRDefault="00F069ED" w:rsidP="00D94496">
            <w:pPr>
              <w:autoSpaceDE w:val="0"/>
              <w:autoSpaceDN w:val="0"/>
              <w:adjustRightInd w:val="0"/>
              <w:jc w:val="both"/>
              <w:rPr>
                <w:rFonts w:asciiTheme="minorHAnsi" w:hAnsiTheme="minorHAnsi" w:cstheme="minorHAnsi"/>
                <w:color w:val="000000"/>
                <w:szCs w:val="24"/>
              </w:rPr>
            </w:pPr>
            <w:r>
              <w:rPr>
                <w:rFonts w:asciiTheme="minorHAnsi" w:hAnsiTheme="minorHAnsi" w:cstheme="minorHAnsi"/>
                <w:color w:val="000000"/>
                <w:szCs w:val="24"/>
              </w:rPr>
              <w:t>40</w:t>
            </w:r>
            <w:r w:rsidRPr="00D94496">
              <w:rPr>
                <w:rFonts w:asciiTheme="minorHAnsi" w:hAnsiTheme="minorHAnsi" w:cstheme="minorHAnsi"/>
                <w:color w:val="000000"/>
                <w:szCs w:val="24"/>
              </w:rPr>
              <w:t xml:space="preserve"> Slides</w:t>
            </w:r>
          </w:p>
        </w:tc>
        <w:tc>
          <w:tcPr>
            <w:tcW w:w="1999" w:type="dxa"/>
            <w:gridSpan w:val="2"/>
          </w:tcPr>
          <w:p w:rsidR="00F069ED" w:rsidRPr="00D94496" w:rsidRDefault="00F069ED" w:rsidP="00563B17">
            <w:pPr>
              <w:autoSpaceDE w:val="0"/>
              <w:autoSpaceDN w:val="0"/>
              <w:adjustRightInd w:val="0"/>
              <w:jc w:val="both"/>
              <w:rPr>
                <w:rFonts w:asciiTheme="minorHAnsi" w:hAnsiTheme="minorHAnsi" w:cstheme="minorHAnsi"/>
                <w:color w:val="000000"/>
                <w:szCs w:val="24"/>
              </w:rPr>
            </w:pPr>
            <w:r>
              <w:rPr>
                <w:rFonts w:asciiTheme="minorHAnsi" w:hAnsiTheme="minorHAnsi" w:cstheme="minorHAnsi"/>
                <w:color w:val="000000"/>
                <w:szCs w:val="24"/>
              </w:rPr>
              <w:t xml:space="preserve">60 </w:t>
            </w:r>
            <w:r w:rsidRPr="00D94496">
              <w:rPr>
                <w:rFonts w:asciiTheme="minorHAnsi" w:hAnsiTheme="minorHAnsi" w:cstheme="minorHAnsi"/>
                <w:color w:val="000000"/>
                <w:szCs w:val="24"/>
              </w:rPr>
              <w:t>minutes</w:t>
            </w:r>
          </w:p>
        </w:tc>
        <w:tc>
          <w:tcPr>
            <w:tcW w:w="1999" w:type="dxa"/>
            <w:gridSpan w:val="2"/>
          </w:tcPr>
          <w:p w:rsidR="00F069ED" w:rsidRPr="00D94496" w:rsidRDefault="00F069ED"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$695</w:t>
            </w:r>
          </w:p>
        </w:tc>
      </w:tr>
      <w:tr w:rsidR="00AE140D" w:rsidTr="00FA11D3">
        <w:tc>
          <w:tcPr>
            <w:tcW w:w="9393" w:type="dxa"/>
            <w:gridSpan w:val="6"/>
          </w:tcPr>
          <w:p w:rsidR="00AE140D" w:rsidRPr="00A87A0F" w:rsidRDefault="00885BD0" w:rsidP="00D573F9">
            <w:pPr>
              <w:autoSpaceDE w:val="0"/>
              <w:autoSpaceDN w:val="0"/>
              <w:adjustRightInd w:val="0"/>
              <w:rPr>
                <w:rFonts w:asciiTheme="minorHAnsi" w:hAnsiTheme="minorHAnsi" w:cstheme="minorHAnsi"/>
                <w:color w:val="000000"/>
                <w:szCs w:val="24"/>
              </w:rPr>
            </w:pPr>
            <w:r w:rsidRPr="00D947E1">
              <w:rPr>
                <w:rFonts w:asciiTheme="minorHAnsi" w:hAnsiTheme="minorHAnsi" w:cstheme="minorHAnsi"/>
                <w:color w:val="000000"/>
                <w:szCs w:val="24"/>
              </w:rPr>
              <w:t xml:space="preserve">The origins of oil and gas along with a discussion of “unconventional oil and gas” </w:t>
            </w:r>
            <w:r>
              <w:rPr>
                <w:rFonts w:asciiTheme="minorHAnsi" w:hAnsiTheme="minorHAnsi" w:cstheme="minorHAnsi"/>
                <w:color w:val="000000"/>
                <w:szCs w:val="24"/>
              </w:rPr>
              <w:t xml:space="preserve">production and </w:t>
            </w:r>
            <w:r w:rsidRPr="00D947E1">
              <w:rPr>
                <w:rFonts w:asciiTheme="minorHAnsi" w:hAnsiTheme="minorHAnsi" w:cstheme="minorHAnsi"/>
                <w:color w:val="000000"/>
                <w:szCs w:val="24"/>
              </w:rPr>
              <w:t xml:space="preserve">reserves starts this class, providing students an understanding of what is contained in the oil and gas production streams.  The class </w:t>
            </w:r>
            <w:r>
              <w:rPr>
                <w:rFonts w:asciiTheme="minorHAnsi" w:hAnsiTheme="minorHAnsi" w:cstheme="minorHAnsi"/>
                <w:color w:val="000000"/>
                <w:szCs w:val="24"/>
              </w:rPr>
              <w:t>then moves on to the pipeline value chain</w:t>
            </w:r>
            <w:r w:rsidR="00DD43EE">
              <w:rPr>
                <w:rFonts w:asciiTheme="minorHAnsi" w:hAnsiTheme="minorHAnsi" w:cstheme="minorHAnsi"/>
                <w:color w:val="000000"/>
                <w:szCs w:val="24"/>
              </w:rPr>
              <w:t>, types of pipelines, and their roles, before moving on to</w:t>
            </w:r>
            <w:r>
              <w:rPr>
                <w:rFonts w:asciiTheme="minorHAnsi" w:hAnsiTheme="minorHAnsi" w:cstheme="minorHAnsi"/>
                <w:color w:val="000000"/>
                <w:szCs w:val="24"/>
              </w:rPr>
              <w:t xml:space="preserve"> worldwide industry dimensions and gas processing</w:t>
            </w:r>
            <w:r w:rsidR="00DD43EE">
              <w:rPr>
                <w:rFonts w:asciiTheme="minorHAnsi" w:hAnsiTheme="minorHAnsi" w:cstheme="minorHAnsi"/>
                <w:color w:val="000000"/>
                <w:szCs w:val="24"/>
              </w:rPr>
              <w:t>. Next, the class includes a pictorial overview of crude oil, natural gas, refined products, and natural gas distribution lines.  It concludes with an overview of truck, rail, barge, and ship transportation as well as storage terminals.</w:t>
            </w:r>
            <w:r>
              <w:rPr>
                <w:rFonts w:asciiTheme="minorHAnsi" w:hAnsiTheme="minorHAnsi" w:cstheme="minorHAnsi"/>
                <w:color w:val="000000"/>
                <w:szCs w:val="24"/>
              </w:rPr>
              <w:t xml:space="preserve">  </w:t>
            </w:r>
          </w:p>
        </w:tc>
      </w:tr>
      <w:tr w:rsidR="00F069ED" w:rsidTr="003F40C7">
        <w:tc>
          <w:tcPr>
            <w:tcW w:w="3955" w:type="dxa"/>
          </w:tcPr>
          <w:p w:rsidR="00F069ED" w:rsidRPr="00A87A0F" w:rsidRDefault="00F069ED" w:rsidP="00A87A0F">
            <w:pPr>
              <w:autoSpaceDE w:val="0"/>
              <w:autoSpaceDN w:val="0"/>
              <w:adjustRightInd w:val="0"/>
              <w:jc w:val="both"/>
              <w:rPr>
                <w:rFonts w:asciiTheme="minorHAnsi" w:hAnsiTheme="minorHAnsi" w:cstheme="minorHAnsi"/>
                <w:b/>
                <w:color w:val="000000"/>
                <w:szCs w:val="24"/>
              </w:rPr>
            </w:pPr>
            <w:r>
              <w:rPr>
                <w:rFonts w:asciiTheme="minorHAnsi" w:hAnsiTheme="minorHAnsi" w:cstheme="minorHAnsi"/>
                <w:b/>
                <w:color w:val="000000"/>
                <w:szCs w:val="24"/>
              </w:rPr>
              <w:t>Equipment and Components</w:t>
            </w:r>
          </w:p>
        </w:tc>
        <w:tc>
          <w:tcPr>
            <w:tcW w:w="1440" w:type="dxa"/>
          </w:tcPr>
          <w:p w:rsidR="00F069ED" w:rsidRDefault="00F069ED" w:rsidP="00A87A0F">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122 slides</w:t>
            </w:r>
          </w:p>
        </w:tc>
        <w:tc>
          <w:tcPr>
            <w:tcW w:w="1999" w:type="dxa"/>
            <w:gridSpan w:val="2"/>
          </w:tcPr>
          <w:p w:rsidR="00F069ED" w:rsidRPr="00A87A0F" w:rsidRDefault="00F069ED" w:rsidP="00EC33B6">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120 minutes</w:t>
            </w:r>
          </w:p>
        </w:tc>
        <w:tc>
          <w:tcPr>
            <w:tcW w:w="1999" w:type="dxa"/>
            <w:gridSpan w:val="2"/>
          </w:tcPr>
          <w:p w:rsidR="00F069ED" w:rsidRPr="00A87A0F" w:rsidRDefault="00F069ED"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$1195</w:t>
            </w:r>
          </w:p>
        </w:tc>
      </w:tr>
      <w:tr w:rsidR="00EC33B6" w:rsidTr="00FA11D3">
        <w:tc>
          <w:tcPr>
            <w:tcW w:w="9393" w:type="dxa"/>
            <w:gridSpan w:val="6"/>
          </w:tcPr>
          <w:p w:rsidR="00EC33B6" w:rsidRPr="00A87A0F" w:rsidRDefault="00EC33B6" w:rsidP="00F069ED">
            <w:pPr>
              <w:autoSpaceDE w:val="0"/>
              <w:autoSpaceDN w:val="0"/>
              <w:adjustRightInd w:val="0"/>
              <w:rPr>
                <w:rFonts w:asciiTheme="minorHAnsi" w:hAnsiTheme="minorHAnsi" w:cstheme="minorHAnsi"/>
                <w:color w:val="000000"/>
                <w:szCs w:val="24"/>
              </w:rPr>
            </w:pPr>
            <w:r w:rsidRPr="00EC33B6">
              <w:rPr>
                <w:rFonts w:asciiTheme="minorHAnsi" w:hAnsiTheme="minorHAnsi" w:cstheme="minorHAnsi"/>
                <w:color w:val="000000"/>
                <w:szCs w:val="24"/>
              </w:rPr>
              <w:t>Pipe, coating, meters, valves, pumps, compressors, motor engines, and a myriad of other pieces of equipment comprise pipeline systems.  Photographs</w:t>
            </w:r>
            <w:r w:rsidR="00D10FE6">
              <w:rPr>
                <w:rFonts w:asciiTheme="minorHAnsi" w:hAnsiTheme="minorHAnsi" w:cstheme="minorHAnsi"/>
                <w:color w:val="000000"/>
                <w:szCs w:val="24"/>
              </w:rPr>
              <w:t>,</w:t>
            </w:r>
            <w:r w:rsidRPr="00EC33B6">
              <w:rPr>
                <w:rFonts w:asciiTheme="minorHAnsi" w:hAnsiTheme="minorHAnsi" w:cstheme="minorHAnsi"/>
                <w:color w:val="000000"/>
                <w:szCs w:val="24"/>
              </w:rPr>
              <w:t xml:space="preserve"> drawings</w:t>
            </w:r>
            <w:r w:rsidR="00D10FE6">
              <w:rPr>
                <w:rFonts w:asciiTheme="minorHAnsi" w:hAnsiTheme="minorHAnsi" w:cstheme="minorHAnsi"/>
                <w:color w:val="000000"/>
                <w:szCs w:val="24"/>
              </w:rPr>
              <w:t>, and videos</w:t>
            </w:r>
            <w:r w:rsidRPr="00EC33B6">
              <w:rPr>
                <w:rFonts w:asciiTheme="minorHAnsi" w:hAnsiTheme="minorHAnsi" w:cstheme="minorHAnsi"/>
                <w:color w:val="000000"/>
                <w:szCs w:val="24"/>
              </w:rPr>
              <w:t xml:space="preserve"> allow students to see what components actually look like.  </w:t>
            </w:r>
            <w:r w:rsidR="009E0F88">
              <w:rPr>
                <w:rFonts w:asciiTheme="minorHAnsi" w:hAnsiTheme="minorHAnsi" w:cstheme="minorHAnsi"/>
                <w:color w:val="000000"/>
                <w:szCs w:val="24"/>
              </w:rPr>
              <w:t>This module is especially appreciated by technical people new to the industry as well as by nontechnical professionals as it introduces both groups to the physical building blocks of the industry.</w:t>
            </w:r>
          </w:p>
        </w:tc>
      </w:tr>
      <w:tr w:rsidR="00F069ED" w:rsidTr="006A0761">
        <w:tc>
          <w:tcPr>
            <w:tcW w:w="3955" w:type="dxa"/>
          </w:tcPr>
          <w:p w:rsidR="00F069ED" w:rsidRPr="00A87A0F" w:rsidRDefault="00F069ED" w:rsidP="00A87A0F">
            <w:pPr>
              <w:autoSpaceDE w:val="0"/>
              <w:autoSpaceDN w:val="0"/>
              <w:adjustRightInd w:val="0"/>
              <w:jc w:val="both"/>
              <w:rPr>
                <w:rFonts w:asciiTheme="minorHAnsi" w:hAnsiTheme="minorHAnsi" w:cstheme="minorHAnsi"/>
                <w:b/>
                <w:color w:val="000000"/>
                <w:szCs w:val="24"/>
              </w:rPr>
            </w:pPr>
            <w:r>
              <w:br w:type="page"/>
            </w:r>
            <w:r w:rsidRPr="00A87A0F">
              <w:rPr>
                <w:rFonts w:asciiTheme="minorHAnsi" w:hAnsiTheme="minorHAnsi" w:cstheme="minorHAnsi"/>
                <w:b/>
                <w:color w:val="000000"/>
                <w:szCs w:val="24"/>
              </w:rPr>
              <w:t>Pipeline Field Operations</w:t>
            </w:r>
          </w:p>
        </w:tc>
        <w:tc>
          <w:tcPr>
            <w:tcW w:w="1440" w:type="dxa"/>
          </w:tcPr>
          <w:p w:rsidR="00F069ED" w:rsidRPr="00A87A0F" w:rsidRDefault="00F069ED" w:rsidP="001C05EC">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77</w:t>
            </w:r>
            <w:r w:rsidRPr="00A87A0F">
              <w:rPr>
                <w:rFonts w:asciiTheme="minorHAnsi" w:hAnsiTheme="minorHAnsi" w:cstheme="minorHAnsi"/>
                <w:color w:val="000000"/>
                <w:szCs w:val="24"/>
              </w:rPr>
              <w:t xml:space="preserve"> Slides</w:t>
            </w:r>
          </w:p>
        </w:tc>
        <w:tc>
          <w:tcPr>
            <w:tcW w:w="1999" w:type="dxa"/>
            <w:gridSpan w:val="2"/>
          </w:tcPr>
          <w:p w:rsidR="00F069ED" w:rsidRPr="00A87A0F" w:rsidRDefault="00F069ED" w:rsidP="00A87A0F">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90 </w:t>
            </w:r>
            <w:r w:rsidRPr="00A87A0F">
              <w:rPr>
                <w:rFonts w:asciiTheme="minorHAnsi" w:hAnsiTheme="minorHAnsi" w:cstheme="minorHAnsi"/>
                <w:color w:val="000000"/>
                <w:szCs w:val="24"/>
              </w:rPr>
              <w:t>minutes</w:t>
            </w:r>
          </w:p>
        </w:tc>
        <w:tc>
          <w:tcPr>
            <w:tcW w:w="1999" w:type="dxa"/>
            <w:gridSpan w:val="2"/>
          </w:tcPr>
          <w:p w:rsidR="00F069ED" w:rsidRPr="00A87A0F" w:rsidRDefault="00F069ED"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$995</w:t>
            </w:r>
          </w:p>
        </w:tc>
      </w:tr>
      <w:tr w:rsidR="00A87A0F" w:rsidTr="00FA11D3">
        <w:tc>
          <w:tcPr>
            <w:tcW w:w="9393" w:type="dxa"/>
            <w:gridSpan w:val="6"/>
          </w:tcPr>
          <w:p w:rsidR="00A87A0F" w:rsidRPr="00A87A0F" w:rsidRDefault="00A87A0F" w:rsidP="00EC33B6">
            <w:pPr>
              <w:rPr>
                <w:rFonts w:asciiTheme="minorHAnsi" w:hAnsiTheme="minorHAnsi" w:cstheme="minorHAnsi"/>
                <w:szCs w:val="24"/>
              </w:rPr>
            </w:pPr>
            <w:r w:rsidRPr="00A87A0F">
              <w:rPr>
                <w:rFonts w:asciiTheme="minorHAnsi" w:hAnsiTheme="minorHAnsi" w:cstheme="minorHAnsi"/>
                <w:color w:val="000000"/>
                <w:szCs w:val="24"/>
              </w:rPr>
              <w:t xml:space="preserve">Measurement, quality testing, and the other receipt and delivery functions are the topics of this module.  Also included is the critical role field operator’s play when it comes to landowner relations and working with local land use and emergency response officials.  Metering is the pipeline “cash register” and field operators and technicians are the ones who insure accuracy.   </w:t>
            </w:r>
          </w:p>
        </w:tc>
      </w:tr>
      <w:tr w:rsidR="00F069ED" w:rsidTr="00680C79">
        <w:tc>
          <w:tcPr>
            <w:tcW w:w="3955" w:type="dxa"/>
          </w:tcPr>
          <w:p w:rsidR="00F069ED" w:rsidRPr="00A87A0F" w:rsidRDefault="00F069ED" w:rsidP="00D573F9">
            <w:pPr>
              <w:autoSpaceDE w:val="0"/>
              <w:autoSpaceDN w:val="0"/>
              <w:adjustRightInd w:val="0"/>
              <w:jc w:val="both"/>
              <w:rPr>
                <w:rFonts w:asciiTheme="minorHAnsi" w:hAnsiTheme="minorHAnsi" w:cstheme="minorHAnsi"/>
                <w:b/>
                <w:color w:val="000000"/>
                <w:szCs w:val="24"/>
              </w:rPr>
            </w:pPr>
            <w:r w:rsidRPr="00A87A0F">
              <w:rPr>
                <w:rFonts w:asciiTheme="minorHAnsi" w:hAnsiTheme="minorHAnsi" w:cstheme="minorHAnsi"/>
                <w:b/>
                <w:color w:val="000000"/>
                <w:szCs w:val="24"/>
              </w:rPr>
              <w:t>Control Center Operations</w:t>
            </w:r>
          </w:p>
        </w:tc>
        <w:tc>
          <w:tcPr>
            <w:tcW w:w="1440" w:type="dxa"/>
          </w:tcPr>
          <w:p w:rsidR="00F069ED" w:rsidRPr="00A87A0F" w:rsidRDefault="00F069ED" w:rsidP="00D573F9">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63</w:t>
            </w:r>
            <w:r w:rsidRPr="00A87A0F">
              <w:rPr>
                <w:rFonts w:asciiTheme="minorHAnsi" w:hAnsiTheme="minorHAnsi" w:cstheme="minorHAnsi"/>
                <w:color w:val="000000"/>
                <w:szCs w:val="24"/>
              </w:rPr>
              <w:t xml:space="preserve"> slides</w:t>
            </w:r>
          </w:p>
        </w:tc>
        <w:tc>
          <w:tcPr>
            <w:tcW w:w="1999" w:type="dxa"/>
            <w:gridSpan w:val="2"/>
          </w:tcPr>
          <w:p w:rsidR="00F069ED" w:rsidRPr="00A87A0F" w:rsidRDefault="00F069ED" w:rsidP="00D573F9">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60 minutes</w:t>
            </w:r>
          </w:p>
        </w:tc>
        <w:tc>
          <w:tcPr>
            <w:tcW w:w="1999" w:type="dxa"/>
            <w:gridSpan w:val="2"/>
          </w:tcPr>
          <w:p w:rsidR="00F069ED" w:rsidRPr="00A87A0F" w:rsidRDefault="00F069ED"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$695</w:t>
            </w:r>
          </w:p>
        </w:tc>
      </w:tr>
      <w:tr w:rsidR="00D573F9" w:rsidTr="00FA11D3">
        <w:tc>
          <w:tcPr>
            <w:tcW w:w="9393" w:type="dxa"/>
            <w:gridSpan w:val="6"/>
          </w:tcPr>
          <w:p w:rsidR="00D573F9" w:rsidRDefault="00D573F9" w:rsidP="00D573F9">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 xml:space="preserve">Control rooms are the nerve center of the pipeline as control technicians monitor thousands of points; adjusting pressures and directing flow to meet customer needs.  From nominations to final delivery, this module covers the control room work flow as it highlights control room tools and challenges.  </w:t>
            </w:r>
            <w:r>
              <w:rPr>
                <w:rFonts w:asciiTheme="minorHAnsi" w:hAnsiTheme="minorHAnsi" w:cstheme="minorHAnsi"/>
                <w:color w:val="000000"/>
                <w:szCs w:val="24"/>
              </w:rPr>
              <w:t>Control room and incident response videos add to this modules effectiveness.</w:t>
            </w:r>
          </w:p>
        </w:tc>
      </w:tr>
      <w:tr w:rsidR="00F069ED" w:rsidTr="00322472">
        <w:trPr>
          <w:gridAfter w:val="1"/>
          <w:wAfter w:w="43" w:type="dxa"/>
        </w:trPr>
        <w:tc>
          <w:tcPr>
            <w:tcW w:w="3955" w:type="dxa"/>
          </w:tcPr>
          <w:p w:rsidR="00F069ED" w:rsidRPr="00A87A0F" w:rsidRDefault="00F069ED" w:rsidP="003A1B68">
            <w:pPr>
              <w:autoSpaceDE w:val="0"/>
              <w:autoSpaceDN w:val="0"/>
              <w:adjustRightInd w:val="0"/>
              <w:rPr>
                <w:rFonts w:asciiTheme="minorHAnsi" w:hAnsiTheme="minorHAnsi" w:cstheme="minorHAnsi"/>
                <w:b/>
                <w:color w:val="000000"/>
                <w:szCs w:val="24"/>
              </w:rPr>
            </w:pPr>
            <w:r w:rsidRPr="00A87A0F">
              <w:rPr>
                <w:rFonts w:asciiTheme="minorHAnsi" w:hAnsiTheme="minorHAnsi" w:cstheme="minorHAnsi"/>
                <w:b/>
                <w:color w:val="000000"/>
                <w:szCs w:val="24"/>
              </w:rPr>
              <w:t xml:space="preserve"> Introduction to SCADA and Controls</w:t>
            </w:r>
          </w:p>
        </w:tc>
        <w:tc>
          <w:tcPr>
            <w:tcW w:w="1440"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32 </w:t>
            </w:r>
            <w:r w:rsidRPr="00A87A0F">
              <w:rPr>
                <w:rFonts w:asciiTheme="minorHAnsi" w:hAnsiTheme="minorHAnsi" w:cstheme="minorHAnsi"/>
                <w:color w:val="000000"/>
                <w:szCs w:val="24"/>
              </w:rPr>
              <w:t>slides</w:t>
            </w:r>
          </w:p>
        </w:tc>
        <w:tc>
          <w:tcPr>
            <w:tcW w:w="1977" w:type="dxa"/>
          </w:tcPr>
          <w:p w:rsidR="00F069ED" w:rsidRPr="00A87A0F" w:rsidRDefault="00F069ED" w:rsidP="003A1B68">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45 minutes</w:t>
            </w:r>
          </w:p>
        </w:tc>
        <w:tc>
          <w:tcPr>
            <w:tcW w:w="1978" w:type="dxa"/>
            <w:gridSpan w:val="2"/>
          </w:tcPr>
          <w:p w:rsidR="00F069ED" w:rsidRPr="00A87A0F" w:rsidRDefault="00F069ED"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$495</w:t>
            </w:r>
          </w:p>
        </w:tc>
      </w:tr>
      <w:tr w:rsidR="00563B17" w:rsidTr="00FA11D3">
        <w:trPr>
          <w:gridAfter w:val="1"/>
          <w:wAfter w:w="43" w:type="dxa"/>
        </w:trPr>
        <w:tc>
          <w:tcPr>
            <w:tcW w:w="9350" w:type="dxa"/>
            <w:gridSpan w:val="5"/>
          </w:tcPr>
          <w:p w:rsidR="00563B17" w:rsidRDefault="00563B17" w:rsidP="003A1B68">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SCADA, communications, and controls are the pipeline’s nerves providing multiple inputs from the pipeline and carrying back control commands.  From field instruments, station PLCs or computers, to the control room computers and operator consoles, this module provides a broad overview of the entire control scheme from a practical perspective.</w:t>
            </w:r>
            <w:r>
              <w:rPr>
                <w:rFonts w:asciiTheme="minorHAnsi" w:hAnsiTheme="minorHAnsi" w:cstheme="minorHAnsi"/>
                <w:color w:val="000000"/>
                <w:szCs w:val="24"/>
              </w:rPr>
              <w:t xml:space="preserve">  Students find the scada video particularly interesting</w:t>
            </w:r>
            <w:r w:rsidR="00F069ED">
              <w:rPr>
                <w:rFonts w:asciiTheme="minorHAnsi" w:hAnsiTheme="minorHAnsi" w:cstheme="minorHAnsi"/>
                <w:color w:val="000000"/>
                <w:szCs w:val="24"/>
              </w:rPr>
              <w:t>.</w:t>
            </w:r>
          </w:p>
        </w:tc>
      </w:tr>
    </w:tbl>
    <w:p w:rsidR="00FA11D3" w:rsidRDefault="00FA11D3">
      <w:r>
        <w:br w:type="page"/>
      </w:r>
    </w:p>
    <w:tbl>
      <w:tblPr>
        <w:tblStyle w:val="TableGrid"/>
        <w:tblW w:w="9350" w:type="dxa"/>
        <w:tblLook w:val="04A0" w:firstRow="1" w:lastRow="0" w:firstColumn="1" w:lastColumn="0" w:noHBand="0" w:noVBand="1"/>
      </w:tblPr>
      <w:tblGrid>
        <w:gridCol w:w="3955"/>
        <w:gridCol w:w="1350"/>
        <w:gridCol w:w="2022"/>
        <w:gridCol w:w="2023"/>
      </w:tblGrid>
      <w:tr w:rsidR="00F069ED" w:rsidTr="00045D7F">
        <w:tc>
          <w:tcPr>
            <w:tcW w:w="3955" w:type="dxa"/>
          </w:tcPr>
          <w:p w:rsidR="00F069ED" w:rsidRPr="006723DF" w:rsidRDefault="00F069ED" w:rsidP="0003658A">
            <w:pPr>
              <w:autoSpaceDE w:val="0"/>
              <w:autoSpaceDN w:val="0"/>
              <w:adjustRightInd w:val="0"/>
              <w:rPr>
                <w:rFonts w:ascii="Calibri" w:hAnsi="Calibri" w:cs="Calibri"/>
                <w:b/>
                <w:color w:val="000000"/>
                <w:szCs w:val="24"/>
              </w:rPr>
            </w:pPr>
            <w:r>
              <w:rPr>
                <w:rFonts w:ascii="Calibri" w:hAnsi="Calibri" w:cs="Calibri"/>
                <w:b/>
                <w:color w:val="000000"/>
                <w:szCs w:val="24"/>
              </w:rPr>
              <w:lastRenderedPageBreak/>
              <w:t>Introduction to Leak Detection</w:t>
            </w:r>
          </w:p>
        </w:tc>
        <w:tc>
          <w:tcPr>
            <w:tcW w:w="1350" w:type="dxa"/>
          </w:tcPr>
          <w:p w:rsidR="00F069ED" w:rsidRDefault="00F069ED" w:rsidP="0003658A">
            <w:pPr>
              <w:autoSpaceDE w:val="0"/>
              <w:autoSpaceDN w:val="0"/>
              <w:adjustRightInd w:val="0"/>
              <w:rPr>
                <w:rFonts w:ascii="Calibri" w:hAnsi="Calibri" w:cs="Calibri"/>
                <w:color w:val="000000"/>
                <w:szCs w:val="24"/>
              </w:rPr>
            </w:pPr>
            <w:r>
              <w:rPr>
                <w:rFonts w:ascii="Calibri" w:hAnsi="Calibri" w:cs="Calibri"/>
                <w:color w:val="000000"/>
                <w:szCs w:val="24"/>
              </w:rPr>
              <w:t>36 Slides</w:t>
            </w:r>
          </w:p>
        </w:tc>
        <w:tc>
          <w:tcPr>
            <w:tcW w:w="2022" w:type="dxa"/>
          </w:tcPr>
          <w:p w:rsidR="00F069ED" w:rsidRDefault="00F069ED" w:rsidP="0003658A">
            <w:pPr>
              <w:autoSpaceDE w:val="0"/>
              <w:autoSpaceDN w:val="0"/>
              <w:adjustRightInd w:val="0"/>
              <w:rPr>
                <w:rFonts w:ascii="Calibri" w:hAnsi="Calibri" w:cs="Calibri"/>
                <w:color w:val="000000"/>
                <w:szCs w:val="24"/>
              </w:rPr>
            </w:pPr>
            <w:r>
              <w:rPr>
                <w:rFonts w:ascii="Calibri" w:hAnsi="Calibri" w:cs="Calibri"/>
                <w:color w:val="000000"/>
                <w:szCs w:val="24"/>
              </w:rPr>
              <w:t>45 minutes</w:t>
            </w:r>
          </w:p>
        </w:tc>
        <w:tc>
          <w:tcPr>
            <w:tcW w:w="2023" w:type="dxa"/>
          </w:tcPr>
          <w:p w:rsidR="00F069ED" w:rsidRDefault="00D87BDC" w:rsidP="00D87BDC">
            <w:pPr>
              <w:autoSpaceDE w:val="0"/>
              <w:autoSpaceDN w:val="0"/>
              <w:adjustRightInd w:val="0"/>
              <w:jc w:val="center"/>
              <w:rPr>
                <w:rFonts w:ascii="Calibri" w:hAnsi="Calibri" w:cs="Calibri"/>
                <w:color w:val="000000"/>
                <w:szCs w:val="24"/>
              </w:rPr>
            </w:pPr>
            <w:r>
              <w:rPr>
                <w:rFonts w:ascii="Calibri" w:hAnsi="Calibri" w:cs="Calibri"/>
                <w:color w:val="000000"/>
                <w:szCs w:val="24"/>
              </w:rPr>
              <w:t>$495</w:t>
            </w:r>
          </w:p>
        </w:tc>
      </w:tr>
      <w:tr w:rsidR="00FA11D3" w:rsidTr="00FA11D3">
        <w:tc>
          <w:tcPr>
            <w:tcW w:w="9350" w:type="dxa"/>
            <w:gridSpan w:val="4"/>
          </w:tcPr>
          <w:p w:rsidR="00FA11D3" w:rsidRDefault="00FA11D3" w:rsidP="0003658A">
            <w:pPr>
              <w:autoSpaceDE w:val="0"/>
              <w:autoSpaceDN w:val="0"/>
              <w:adjustRightInd w:val="0"/>
              <w:rPr>
                <w:rFonts w:ascii="Calibri" w:hAnsi="Calibri" w:cs="Calibri"/>
                <w:color w:val="000000"/>
                <w:szCs w:val="24"/>
              </w:rPr>
            </w:pPr>
            <w:r w:rsidRPr="00D947E1">
              <w:rPr>
                <w:rFonts w:ascii="Calibri" w:hAnsi="Calibri" w:cs="Calibri"/>
                <w:color w:val="000000"/>
                <w:szCs w:val="24"/>
              </w:rPr>
              <w:t>The two fundamental types of leak detection, internal and external are discussed along with sensitivity, accuracy, reliability, and robustness – the four key criteria.  Key challenges of oil leaks and leak detection versus gas are covered during this module which makes extensive use of hydraulic gradients.  This module simplifies and explains what to many is the “black art” of leak detection.</w:t>
            </w:r>
          </w:p>
        </w:tc>
      </w:tr>
      <w:tr w:rsidR="00F069ED" w:rsidTr="00E3782E">
        <w:tc>
          <w:tcPr>
            <w:tcW w:w="3955" w:type="dxa"/>
          </w:tcPr>
          <w:p w:rsidR="00F069ED" w:rsidRPr="00A87A0F" w:rsidRDefault="00F069ED" w:rsidP="003A1B68">
            <w:pPr>
              <w:autoSpaceDE w:val="0"/>
              <w:autoSpaceDN w:val="0"/>
              <w:adjustRightInd w:val="0"/>
              <w:jc w:val="both"/>
              <w:rPr>
                <w:rFonts w:asciiTheme="minorHAnsi" w:hAnsiTheme="minorHAnsi" w:cstheme="minorHAnsi"/>
                <w:b/>
                <w:color w:val="000000"/>
                <w:szCs w:val="24"/>
              </w:rPr>
            </w:pPr>
            <w:r>
              <w:rPr>
                <w:rFonts w:asciiTheme="minorHAnsi" w:hAnsiTheme="minorHAnsi" w:cstheme="minorHAnsi"/>
                <w:b/>
                <w:color w:val="000000"/>
                <w:szCs w:val="24"/>
              </w:rPr>
              <w:t>Pipeline Integrity 1 – Failure Mechanisms</w:t>
            </w:r>
          </w:p>
        </w:tc>
        <w:tc>
          <w:tcPr>
            <w:tcW w:w="1350" w:type="dxa"/>
          </w:tcPr>
          <w:p w:rsidR="00F069ED"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 slides</w:t>
            </w:r>
          </w:p>
        </w:tc>
        <w:tc>
          <w:tcPr>
            <w:tcW w:w="2022"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 minutes</w:t>
            </w:r>
          </w:p>
        </w:tc>
        <w:tc>
          <w:tcPr>
            <w:tcW w:w="2023" w:type="dxa"/>
          </w:tcPr>
          <w:p w:rsidR="00F069ED" w:rsidRPr="00A87A0F" w:rsidRDefault="00D87BDC" w:rsidP="00D87BDC">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$695</w:t>
            </w:r>
          </w:p>
        </w:tc>
      </w:tr>
      <w:tr w:rsidR="003A1B68" w:rsidTr="00FA11D3">
        <w:trPr>
          <w:trHeight w:val="1853"/>
        </w:trPr>
        <w:tc>
          <w:tcPr>
            <w:tcW w:w="9350" w:type="dxa"/>
            <w:gridSpan w:val="4"/>
          </w:tcPr>
          <w:p w:rsidR="003A1B68" w:rsidRPr="00A87A0F" w:rsidRDefault="003A1B68"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Releases, past, current, and future, affect everyone working in the modern pipeline industry.  This module stars with a discussion of currently risk based integrity management practices including an explanation of the integrity management process.  It then moves on to explain easy to understand terms what causes releases.  This module is the first in PKD’s Integrity Trilogy.  It contains many pictures of failure mechanisms and is designed for those who want to understand the integrity processes and what causes releases. </w:t>
            </w:r>
          </w:p>
        </w:tc>
      </w:tr>
      <w:tr w:rsidR="00F069ED" w:rsidRPr="00A87A0F" w:rsidTr="002170EA">
        <w:tc>
          <w:tcPr>
            <w:tcW w:w="3955" w:type="dxa"/>
          </w:tcPr>
          <w:p w:rsidR="00F069ED" w:rsidRDefault="00F069ED" w:rsidP="003A1B68">
            <w:pPr>
              <w:autoSpaceDE w:val="0"/>
              <w:autoSpaceDN w:val="0"/>
              <w:adjustRightInd w:val="0"/>
              <w:rPr>
                <w:rFonts w:asciiTheme="minorHAnsi" w:hAnsiTheme="minorHAnsi" w:cstheme="minorHAnsi"/>
                <w:b/>
                <w:color w:val="000000"/>
                <w:szCs w:val="24"/>
              </w:rPr>
            </w:pPr>
            <w:r>
              <w:rPr>
                <w:rFonts w:asciiTheme="minorHAnsi" w:hAnsiTheme="minorHAnsi" w:cstheme="minorHAnsi"/>
                <w:b/>
                <w:color w:val="000000"/>
                <w:szCs w:val="24"/>
              </w:rPr>
              <w:t>Pipeline Integrity 2 – Preventing Failures</w:t>
            </w:r>
          </w:p>
        </w:tc>
        <w:tc>
          <w:tcPr>
            <w:tcW w:w="1350" w:type="dxa"/>
          </w:tcPr>
          <w:p w:rsidR="00F069ED"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52 Slides</w:t>
            </w:r>
          </w:p>
        </w:tc>
        <w:tc>
          <w:tcPr>
            <w:tcW w:w="2022"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 minutes</w:t>
            </w:r>
          </w:p>
        </w:tc>
        <w:tc>
          <w:tcPr>
            <w:tcW w:w="2023" w:type="dxa"/>
          </w:tcPr>
          <w:p w:rsidR="00F069ED" w:rsidRPr="00A87A0F" w:rsidRDefault="00D87BDC" w:rsidP="00D87BDC">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$695</w:t>
            </w:r>
          </w:p>
        </w:tc>
      </w:tr>
      <w:tr w:rsidR="003A1B68" w:rsidRPr="00A87A0F" w:rsidTr="00FA11D3">
        <w:tc>
          <w:tcPr>
            <w:tcW w:w="9350" w:type="dxa"/>
            <w:gridSpan w:val="4"/>
          </w:tcPr>
          <w:p w:rsidR="003A1B68" w:rsidRPr="00A87A0F" w:rsidRDefault="003A1B68"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The next step after understanding what causes failures is preventing them.  This module spans the gauntlet from corrosion to outside force damage and everything in between.  Cathodic protection, maintenance pigging, and an introduction to Internal Line Inspection (ILI), otherwise known as smart pigging are all included in this module.  </w:t>
            </w:r>
          </w:p>
        </w:tc>
      </w:tr>
      <w:tr w:rsidR="00F069ED" w:rsidTr="00C81EA2">
        <w:tc>
          <w:tcPr>
            <w:tcW w:w="3955" w:type="dxa"/>
          </w:tcPr>
          <w:p w:rsidR="00F069ED" w:rsidRPr="006723DF"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Pipeline Integrity 3 – Finding and Repairing Defects</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87 Slides</w:t>
            </w:r>
          </w:p>
        </w:tc>
        <w:tc>
          <w:tcPr>
            <w:tcW w:w="2022"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90 minutes</w:t>
            </w:r>
          </w:p>
        </w:tc>
        <w:tc>
          <w:tcPr>
            <w:tcW w:w="2023" w:type="dxa"/>
          </w:tcPr>
          <w:p w:rsidR="00F069ED" w:rsidRDefault="00D87BDC" w:rsidP="00D87BDC">
            <w:pPr>
              <w:autoSpaceDE w:val="0"/>
              <w:autoSpaceDN w:val="0"/>
              <w:adjustRightInd w:val="0"/>
              <w:jc w:val="center"/>
              <w:rPr>
                <w:rFonts w:ascii="Calibri" w:hAnsi="Calibri" w:cs="Calibri"/>
                <w:color w:val="000000"/>
                <w:szCs w:val="24"/>
              </w:rPr>
            </w:pPr>
            <w:r>
              <w:rPr>
                <w:rFonts w:ascii="Calibri" w:hAnsi="Calibri" w:cs="Calibri"/>
                <w:color w:val="000000"/>
                <w:szCs w:val="24"/>
              </w:rPr>
              <w:t>$995</w:t>
            </w:r>
          </w:p>
        </w:tc>
      </w:tr>
      <w:tr w:rsidR="003A1B68" w:rsidRPr="00A87A0F" w:rsidTr="00FA11D3">
        <w:tc>
          <w:tcPr>
            <w:tcW w:w="9350" w:type="dxa"/>
            <w:gridSpan w:val="4"/>
          </w:tcPr>
          <w:p w:rsidR="003A1B68" w:rsidRPr="00A87A0F" w:rsidRDefault="003A1B68" w:rsidP="003A1B68">
            <w:pPr>
              <w:autoSpaceDE w:val="0"/>
              <w:autoSpaceDN w:val="0"/>
              <w:adjustRightInd w:val="0"/>
              <w:rPr>
                <w:rFonts w:ascii="Calibri" w:hAnsi="Calibri" w:cs="Calibri"/>
                <w:color w:val="000000"/>
                <w:szCs w:val="24"/>
              </w:rPr>
            </w:pPr>
            <w:r>
              <w:rPr>
                <w:rFonts w:ascii="Calibri" w:hAnsi="Calibri" w:cs="Calibri"/>
                <w:color w:val="000000"/>
                <w:szCs w:val="24"/>
              </w:rPr>
              <w:t xml:space="preserve">From reading pipe to soil potentials and close interval surveys to report table from actual ILI reports this module introduces students to the integrity mangers tools.  It also covers isolating and replacing sections of pipe, installing composite wraps and steel sleeves and finished with data analysis and informed decision making.  </w:t>
            </w:r>
          </w:p>
        </w:tc>
      </w:tr>
      <w:tr w:rsidR="00F069ED" w:rsidTr="00DC79EB">
        <w:tc>
          <w:tcPr>
            <w:tcW w:w="3955" w:type="dxa"/>
          </w:tcPr>
          <w:p w:rsidR="00F069ED" w:rsidRPr="00A87A0F" w:rsidRDefault="00F069ED" w:rsidP="003A1B68">
            <w:pPr>
              <w:autoSpaceDE w:val="0"/>
              <w:autoSpaceDN w:val="0"/>
              <w:adjustRightInd w:val="0"/>
              <w:jc w:val="both"/>
              <w:rPr>
                <w:rFonts w:asciiTheme="minorHAnsi" w:hAnsiTheme="minorHAnsi" w:cstheme="minorHAnsi"/>
                <w:b/>
                <w:color w:val="000000"/>
                <w:szCs w:val="24"/>
              </w:rPr>
            </w:pPr>
            <w:r w:rsidRPr="00A87A0F">
              <w:rPr>
                <w:rFonts w:asciiTheme="minorHAnsi" w:hAnsiTheme="minorHAnsi" w:cstheme="minorHAnsi"/>
                <w:b/>
                <w:color w:val="000000"/>
                <w:szCs w:val="24"/>
              </w:rPr>
              <w:t>U. S. Pipeline Regulations</w:t>
            </w:r>
          </w:p>
        </w:tc>
        <w:tc>
          <w:tcPr>
            <w:tcW w:w="1350"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72</w:t>
            </w:r>
            <w:r w:rsidRPr="00A87A0F">
              <w:rPr>
                <w:rFonts w:asciiTheme="minorHAnsi" w:hAnsiTheme="minorHAnsi" w:cstheme="minorHAnsi"/>
                <w:color w:val="000000"/>
                <w:szCs w:val="24"/>
              </w:rPr>
              <w:t xml:space="preserve"> slides</w:t>
            </w:r>
          </w:p>
        </w:tc>
        <w:tc>
          <w:tcPr>
            <w:tcW w:w="2022"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75 </w:t>
            </w:r>
            <w:r w:rsidRPr="00A87A0F">
              <w:rPr>
                <w:rFonts w:asciiTheme="minorHAnsi" w:hAnsiTheme="minorHAnsi" w:cstheme="minorHAnsi"/>
                <w:color w:val="000000"/>
                <w:szCs w:val="24"/>
              </w:rPr>
              <w:t>minutes</w:t>
            </w:r>
          </w:p>
        </w:tc>
        <w:tc>
          <w:tcPr>
            <w:tcW w:w="2023" w:type="dxa"/>
          </w:tcPr>
          <w:p w:rsidR="00F069ED" w:rsidRPr="00A87A0F" w:rsidRDefault="00D87BDC" w:rsidP="00D87BDC">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w:t>
            </w:r>
            <w:r w:rsidR="00AE6150">
              <w:rPr>
                <w:rFonts w:asciiTheme="minorHAnsi" w:hAnsiTheme="minorHAnsi" w:cstheme="minorHAnsi"/>
                <w:color w:val="000000"/>
                <w:szCs w:val="24"/>
              </w:rPr>
              <w:t>795</w:t>
            </w:r>
          </w:p>
        </w:tc>
      </w:tr>
      <w:tr w:rsidR="003A1B68" w:rsidTr="00FA11D3">
        <w:tc>
          <w:tcPr>
            <w:tcW w:w="9350" w:type="dxa"/>
            <w:gridSpan w:val="4"/>
          </w:tcPr>
          <w:p w:rsidR="003A1B68" w:rsidRDefault="003A1B68" w:rsidP="003A1B68">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An introductory guide to safety, environmental, economic, and land use legislation and regulations,</w:t>
            </w:r>
            <w:r>
              <w:rPr>
                <w:rFonts w:asciiTheme="minorHAnsi" w:hAnsiTheme="minorHAnsi" w:cstheme="minorHAnsi"/>
                <w:color w:val="000000"/>
                <w:szCs w:val="24"/>
              </w:rPr>
              <w:t xml:space="preserve"> in the U. S.  </w:t>
            </w:r>
            <w:r w:rsidRPr="00A87A0F">
              <w:rPr>
                <w:rFonts w:asciiTheme="minorHAnsi" w:hAnsiTheme="minorHAnsi" w:cstheme="minorHAnsi"/>
                <w:color w:val="000000"/>
                <w:szCs w:val="24"/>
              </w:rPr>
              <w:t xml:space="preserve"> </w:t>
            </w:r>
            <w:r>
              <w:rPr>
                <w:rFonts w:asciiTheme="minorHAnsi" w:hAnsiTheme="minorHAnsi" w:cstheme="minorHAnsi"/>
                <w:color w:val="000000"/>
                <w:szCs w:val="24"/>
              </w:rPr>
              <w:t>T</w:t>
            </w:r>
            <w:r w:rsidRPr="00A87A0F">
              <w:rPr>
                <w:rFonts w:asciiTheme="minorHAnsi" w:hAnsiTheme="minorHAnsi" w:cstheme="minorHAnsi"/>
                <w:color w:val="000000"/>
                <w:szCs w:val="24"/>
              </w:rPr>
              <w:t>his module provides a valuable background to the rules and standards affecting</w:t>
            </w:r>
            <w:r>
              <w:rPr>
                <w:rFonts w:asciiTheme="minorHAnsi" w:hAnsiTheme="minorHAnsi" w:cstheme="minorHAnsi"/>
                <w:color w:val="000000"/>
                <w:szCs w:val="24"/>
              </w:rPr>
              <w:t xml:space="preserve"> this highly regulated industry and provides students resources for further investigation in to the regulatory regimes as they apply to pipelines.</w:t>
            </w:r>
          </w:p>
        </w:tc>
      </w:tr>
      <w:tr w:rsidR="00F069ED" w:rsidTr="00E84F54">
        <w:tc>
          <w:tcPr>
            <w:tcW w:w="3955" w:type="dxa"/>
          </w:tcPr>
          <w:p w:rsidR="00F069ED" w:rsidRDefault="00F069ED" w:rsidP="0003658A">
            <w:pPr>
              <w:autoSpaceDE w:val="0"/>
              <w:autoSpaceDN w:val="0"/>
              <w:adjustRightInd w:val="0"/>
              <w:rPr>
                <w:rFonts w:asciiTheme="minorHAnsi" w:hAnsiTheme="minorHAnsi" w:cstheme="minorHAnsi"/>
                <w:b/>
                <w:color w:val="000000"/>
                <w:szCs w:val="24"/>
              </w:rPr>
            </w:pPr>
            <w:r>
              <w:rPr>
                <w:rFonts w:asciiTheme="minorHAnsi" w:hAnsiTheme="minorHAnsi" w:cstheme="minorHAnsi"/>
                <w:b/>
                <w:color w:val="000000"/>
                <w:szCs w:val="24"/>
              </w:rPr>
              <w:t>Canadian Safety and Economic Regulations</w:t>
            </w:r>
          </w:p>
        </w:tc>
        <w:tc>
          <w:tcPr>
            <w:tcW w:w="1350" w:type="dxa"/>
          </w:tcPr>
          <w:p w:rsidR="00F069ED" w:rsidRDefault="00F069ED" w:rsidP="0003658A">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30 Slides</w:t>
            </w:r>
          </w:p>
        </w:tc>
        <w:tc>
          <w:tcPr>
            <w:tcW w:w="2022" w:type="dxa"/>
          </w:tcPr>
          <w:p w:rsidR="00F069ED" w:rsidRDefault="00F069ED" w:rsidP="0003658A">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45 minutes</w:t>
            </w:r>
          </w:p>
        </w:tc>
        <w:tc>
          <w:tcPr>
            <w:tcW w:w="2023" w:type="dxa"/>
          </w:tcPr>
          <w:p w:rsidR="00F069ED" w:rsidRDefault="00AE6150"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In development – call for price</w:t>
            </w:r>
          </w:p>
        </w:tc>
      </w:tr>
      <w:tr w:rsidR="00FA11D3" w:rsidTr="0003658A">
        <w:tc>
          <w:tcPr>
            <w:tcW w:w="9350" w:type="dxa"/>
            <w:gridSpan w:val="4"/>
          </w:tcPr>
          <w:p w:rsidR="00FA11D3" w:rsidRDefault="00FA11D3" w:rsidP="0003658A">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A</w:t>
            </w:r>
            <w:r>
              <w:rPr>
                <w:rFonts w:asciiTheme="minorHAnsi" w:hAnsiTheme="minorHAnsi" w:cstheme="minorHAnsi"/>
                <w:color w:val="000000"/>
                <w:szCs w:val="24"/>
              </w:rPr>
              <w:t>n introductory guide to public safety, e</w:t>
            </w:r>
            <w:r w:rsidRPr="00A87A0F">
              <w:rPr>
                <w:rFonts w:asciiTheme="minorHAnsi" w:hAnsiTheme="minorHAnsi" w:cstheme="minorHAnsi"/>
                <w:color w:val="000000"/>
                <w:szCs w:val="24"/>
              </w:rPr>
              <w:t>conomic, and land u</w:t>
            </w:r>
            <w:r>
              <w:rPr>
                <w:rFonts w:asciiTheme="minorHAnsi" w:hAnsiTheme="minorHAnsi" w:cstheme="minorHAnsi"/>
                <w:color w:val="000000"/>
                <w:szCs w:val="24"/>
              </w:rPr>
              <w:t>se legislation and regulations.  The national regulators and provincial regulators are discussed with the AER used as an example of provincial regulators.  This module also covers the types of pipelines and pipeline failures in Canada.  Students receive</w:t>
            </w:r>
            <w:r w:rsidRPr="00A87A0F">
              <w:rPr>
                <w:rFonts w:asciiTheme="minorHAnsi" w:hAnsiTheme="minorHAnsi" w:cstheme="minorHAnsi"/>
                <w:color w:val="000000"/>
                <w:szCs w:val="24"/>
              </w:rPr>
              <w:t xml:space="preserve"> a valuable background to the rules and standards affecting</w:t>
            </w:r>
            <w:r>
              <w:rPr>
                <w:rFonts w:asciiTheme="minorHAnsi" w:hAnsiTheme="minorHAnsi" w:cstheme="minorHAnsi"/>
                <w:color w:val="000000"/>
                <w:szCs w:val="24"/>
              </w:rPr>
              <w:t xml:space="preserve"> this highly regulated industry. Students are also provided resources for further investigation in to the regulatory regimes as they apply to pipelines</w:t>
            </w:r>
          </w:p>
        </w:tc>
      </w:tr>
      <w:tr w:rsidR="00F069ED" w:rsidTr="00F870BD">
        <w:tc>
          <w:tcPr>
            <w:tcW w:w="3955" w:type="dxa"/>
          </w:tcPr>
          <w:p w:rsidR="00F069ED" w:rsidRPr="00A87A0F" w:rsidRDefault="00F069ED" w:rsidP="003A1B68">
            <w:pPr>
              <w:autoSpaceDE w:val="0"/>
              <w:autoSpaceDN w:val="0"/>
              <w:adjustRightInd w:val="0"/>
              <w:rPr>
                <w:rFonts w:ascii="Calibri" w:hAnsi="Calibri" w:cs="Calibri"/>
                <w:b/>
                <w:color w:val="000000"/>
                <w:szCs w:val="24"/>
              </w:rPr>
            </w:pPr>
            <w:r>
              <w:lastRenderedPageBreak/>
              <w:br w:type="page"/>
            </w:r>
            <w:r w:rsidRPr="00A87A0F">
              <w:rPr>
                <w:rFonts w:ascii="Calibri" w:hAnsi="Calibri" w:cs="Calibri"/>
                <w:color w:val="000000"/>
                <w:szCs w:val="24"/>
              </w:rPr>
              <w:t xml:space="preserve"> </w:t>
            </w:r>
            <w:r w:rsidRPr="00A87A0F">
              <w:rPr>
                <w:rFonts w:ascii="Calibri" w:hAnsi="Calibri" w:cs="Calibri"/>
                <w:b/>
                <w:color w:val="000000"/>
                <w:szCs w:val="24"/>
              </w:rPr>
              <w:t>Pipeline Economics</w:t>
            </w:r>
          </w:p>
        </w:tc>
        <w:tc>
          <w:tcPr>
            <w:tcW w:w="1350" w:type="dxa"/>
          </w:tcPr>
          <w:p w:rsidR="00F069ED" w:rsidRPr="00A87A0F"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 xml:space="preserve">48 </w:t>
            </w:r>
            <w:r w:rsidRPr="00A87A0F">
              <w:rPr>
                <w:rFonts w:ascii="Calibri" w:hAnsi="Calibri" w:cs="Calibri"/>
                <w:color w:val="000000"/>
                <w:szCs w:val="24"/>
              </w:rPr>
              <w:t>Slides</w:t>
            </w:r>
          </w:p>
        </w:tc>
        <w:tc>
          <w:tcPr>
            <w:tcW w:w="2022" w:type="dxa"/>
          </w:tcPr>
          <w:p w:rsidR="00F069ED" w:rsidRPr="00A87A0F" w:rsidRDefault="00F069ED" w:rsidP="003A1B68">
            <w:pPr>
              <w:autoSpaceDE w:val="0"/>
              <w:autoSpaceDN w:val="0"/>
              <w:adjustRightInd w:val="0"/>
              <w:rPr>
                <w:rFonts w:ascii="Calibri" w:hAnsi="Calibri" w:cs="Calibri"/>
                <w:color w:val="000000"/>
                <w:szCs w:val="24"/>
              </w:rPr>
            </w:pPr>
            <w:r w:rsidRPr="00A87A0F">
              <w:rPr>
                <w:rFonts w:ascii="Calibri" w:hAnsi="Calibri" w:cs="Calibri"/>
                <w:color w:val="000000"/>
                <w:szCs w:val="24"/>
              </w:rPr>
              <w:t>60 minutes</w:t>
            </w:r>
          </w:p>
        </w:tc>
        <w:tc>
          <w:tcPr>
            <w:tcW w:w="2023" w:type="dxa"/>
          </w:tcPr>
          <w:p w:rsidR="00F069ED" w:rsidRPr="00A87A0F"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$695</w:t>
            </w:r>
          </w:p>
        </w:tc>
      </w:tr>
      <w:tr w:rsidR="003A1B68" w:rsidTr="00FA11D3">
        <w:tc>
          <w:tcPr>
            <w:tcW w:w="9350" w:type="dxa"/>
            <w:gridSpan w:val="4"/>
          </w:tcPr>
          <w:p w:rsidR="003A1B68" w:rsidRPr="00A87A0F" w:rsidRDefault="003A1B68" w:rsidP="003A1B68">
            <w:pPr>
              <w:autoSpaceDE w:val="0"/>
              <w:autoSpaceDN w:val="0"/>
              <w:adjustRightInd w:val="0"/>
              <w:rPr>
                <w:rFonts w:ascii="Calibri" w:hAnsi="Calibri" w:cs="Calibri"/>
                <w:color w:val="000000"/>
                <w:szCs w:val="24"/>
              </w:rPr>
            </w:pPr>
            <w:r w:rsidRPr="009E0F88">
              <w:rPr>
                <w:rFonts w:ascii="Calibri" w:hAnsi="Calibri" w:cs="Calibri"/>
                <w:color w:val="000000"/>
                <w:szCs w:val="24"/>
              </w:rPr>
              <w:t>The pipeline business in the US generates</w:t>
            </w:r>
            <w:r>
              <w:rPr>
                <w:rFonts w:ascii="Calibri" w:hAnsi="Calibri" w:cs="Calibri"/>
                <w:color w:val="000000"/>
                <w:szCs w:val="24"/>
              </w:rPr>
              <w:t xml:space="preserve"> about $5</w:t>
            </w:r>
            <w:r w:rsidRPr="009E0F88">
              <w:rPr>
                <w:rFonts w:ascii="Calibri" w:hAnsi="Calibri" w:cs="Calibri"/>
                <w:color w:val="000000"/>
                <w:szCs w:val="24"/>
              </w:rPr>
              <w:t xml:space="preserve">0 billion annual revenue, a small number when compared to the overall economy.  But, given the large asset base these revenues generate a healthy margin.  Revenues, expenses, and asset base, the three largest financial levers are each discussed along with current rate setting mechanisms.  The section on project economics covers IRR, NPV and accretion calculations.  </w:t>
            </w:r>
            <w:r>
              <w:rPr>
                <w:rFonts w:ascii="Calibri" w:hAnsi="Calibri" w:cs="Calibri"/>
                <w:color w:val="000000"/>
                <w:szCs w:val="24"/>
              </w:rPr>
              <w:t>Updated with additional materials and graphs for 2016, this module provides a valuable b</w:t>
            </w:r>
            <w:r w:rsidRPr="009E0F88">
              <w:rPr>
                <w:rFonts w:ascii="Calibri" w:hAnsi="Calibri" w:cs="Calibri"/>
                <w:color w:val="000000"/>
                <w:szCs w:val="24"/>
              </w:rPr>
              <w:t>ackground and understanding company was well as support personnel, regulators, suppliers, and vendors.</w:t>
            </w:r>
          </w:p>
        </w:tc>
      </w:tr>
      <w:tr w:rsidR="00F069ED" w:rsidTr="002560B1">
        <w:tc>
          <w:tcPr>
            <w:tcW w:w="3955" w:type="dxa"/>
          </w:tcPr>
          <w:p w:rsidR="00F069ED" w:rsidRPr="001A646B" w:rsidRDefault="00F069ED" w:rsidP="003A1B68">
            <w:pPr>
              <w:autoSpaceDE w:val="0"/>
              <w:autoSpaceDN w:val="0"/>
              <w:adjustRightInd w:val="0"/>
              <w:rPr>
                <w:rFonts w:ascii="Calibri" w:hAnsi="Calibri" w:cs="Calibri"/>
                <w:b/>
                <w:color w:val="000000"/>
                <w:szCs w:val="24"/>
              </w:rPr>
            </w:pPr>
            <w:r>
              <w:br w:type="page"/>
            </w:r>
            <w:r w:rsidRPr="001A646B">
              <w:rPr>
                <w:rFonts w:ascii="Calibri" w:hAnsi="Calibri" w:cs="Calibri"/>
                <w:b/>
                <w:color w:val="000000"/>
                <w:szCs w:val="24"/>
              </w:rPr>
              <w:t>Pipeline Construction</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59</w:t>
            </w:r>
          </w:p>
        </w:tc>
        <w:tc>
          <w:tcPr>
            <w:tcW w:w="2022"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75 minutes</w:t>
            </w:r>
          </w:p>
        </w:tc>
        <w:tc>
          <w:tcPr>
            <w:tcW w:w="2023" w:type="dxa"/>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$795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sidRPr="009E0F88">
              <w:rPr>
                <w:rFonts w:ascii="Calibri" w:hAnsi="Calibri" w:cs="Calibri"/>
                <w:color w:val="000000"/>
                <w:szCs w:val="24"/>
              </w:rPr>
              <w:t xml:space="preserve">Pictures </w:t>
            </w:r>
            <w:r>
              <w:rPr>
                <w:rFonts w:ascii="Calibri" w:hAnsi="Calibri" w:cs="Calibri"/>
                <w:color w:val="000000"/>
                <w:szCs w:val="24"/>
              </w:rPr>
              <w:t>and videos taken along the pipeline right of way</w:t>
            </w:r>
            <w:r w:rsidRPr="009E0F88">
              <w:rPr>
                <w:rFonts w:ascii="Calibri" w:hAnsi="Calibri" w:cs="Calibri"/>
                <w:color w:val="000000"/>
                <w:szCs w:val="24"/>
              </w:rPr>
              <w:t xml:space="preserve"> field engineers form the basis for this class.  From staking and clearing the right-of-way, through ditching, welding, testing, </w:t>
            </w:r>
            <w:r>
              <w:rPr>
                <w:rFonts w:ascii="Calibri" w:hAnsi="Calibri" w:cs="Calibri"/>
                <w:color w:val="000000"/>
                <w:szCs w:val="24"/>
              </w:rPr>
              <w:t xml:space="preserve">directional drilling, </w:t>
            </w:r>
            <w:r w:rsidRPr="009E0F88">
              <w:rPr>
                <w:rFonts w:ascii="Calibri" w:hAnsi="Calibri" w:cs="Calibri"/>
                <w:color w:val="000000"/>
                <w:szCs w:val="24"/>
              </w:rPr>
              <w:t>lowering, backfilling, final clean up and restoration, this module takes the student through pipeline construction from start to finish.  This module is especially appreciated by technical people new to the industry as well as by nontechnical professionals as it introduces both groups to the physical building blocks of the industry.</w:t>
            </w:r>
            <w:r>
              <w:rPr>
                <w:rFonts w:ascii="Calibri" w:hAnsi="Calibri" w:cs="Calibri"/>
                <w:color w:val="000000"/>
                <w:szCs w:val="24"/>
              </w:rPr>
              <w:t xml:space="preserve">  Extensive video footage from construction projects allow students to see construction work in progress.</w:t>
            </w:r>
          </w:p>
        </w:tc>
      </w:tr>
      <w:tr w:rsidR="00F069ED" w:rsidTr="004A7D83">
        <w:tc>
          <w:tcPr>
            <w:tcW w:w="3955" w:type="dxa"/>
          </w:tcPr>
          <w:p w:rsidR="00F069ED" w:rsidRPr="00A87A0F" w:rsidRDefault="00F069ED" w:rsidP="003A1B68">
            <w:pPr>
              <w:autoSpaceDE w:val="0"/>
              <w:autoSpaceDN w:val="0"/>
              <w:adjustRightInd w:val="0"/>
              <w:rPr>
                <w:rFonts w:ascii="Calibri" w:hAnsi="Calibri" w:cs="Calibri"/>
                <w:b/>
                <w:color w:val="000000"/>
                <w:szCs w:val="24"/>
              </w:rPr>
            </w:pPr>
            <w:r w:rsidRPr="001A646B">
              <w:rPr>
                <w:rFonts w:ascii="Calibri" w:hAnsi="Calibri" w:cs="Calibri"/>
                <w:b/>
                <w:color w:val="000000"/>
                <w:szCs w:val="24"/>
              </w:rPr>
              <w:t>Facility</w:t>
            </w:r>
            <w:r w:rsidRPr="00A87A0F">
              <w:rPr>
                <w:rFonts w:ascii="Calibri" w:hAnsi="Calibri" w:cs="Calibri"/>
                <w:b/>
                <w:color w:val="000000"/>
                <w:szCs w:val="24"/>
              </w:rPr>
              <w:t xml:space="preserve"> Construction</w:t>
            </w:r>
          </w:p>
        </w:tc>
        <w:tc>
          <w:tcPr>
            <w:tcW w:w="1350" w:type="dxa"/>
          </w:tcPr>
          <w:p w:rsidR="00F069ED" w:rsidRPr="001A646B"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30</w:t>
            </w:r>
            <w:r w:rsidRPr="001A646B">
              <w:rPr>
                <w:rFonts w:ascii="Calibri" w:hAnsi="Calibri" w:cs="Calibri"/>
                <w:color w:val="000000"/>
                <w:szCs w:val="24"/>
              </w:rPr>
              <w:t xml:space="preserve"> Slides</w:t>
            </w:r>
          </w:p>
        </w:tc>
        <w:tc>
          <w:tcPr>
            <w:tcW w:w="2022" w:type="dxa"/>
          </w:tcPr>
          <w:p w:rsidR="00F069ED" w:rsidRPr="001A646B" w:rsidRDefault="00F069ED" w:rsidP="003A1B68">
            <w:pPr>
              <w:autoSpaceDE w:val="0"/>
              <w:autoSpaceDN w:val="0"/>
              <w:adjustRightInd w:val="0"/>
              <w:rPr>
                <w:rFonts w:ascii="Calibri" w:hAnsi="Calibri" w:cs="Calibri"/>
                <w:color w:val="000000"/>
                <w:szCs w:val="24"/>
              </w:rPr>
            </w:pPr>
            <w:r w:rsidRPr="001A646B">
              <w:rPr>
                <w:rFonts w:ascii="Calibri" w:hAnsi="Calibri" w:cs="Calibri"/>
                <w:color w:val="000000"/>
                <w:szCs w:val="24"/>
              </w:rPr>
              <w:t>45 minutes</w:t>
            </w:r>
          </w:p>
        </w:tc>
        <w:tc>
          <w:tcPr>
            <w:tcW w:w="2023" w:type="dxa"/>
          </w:tcPr>
          <w:p w:rsidR="00F069ED" w:rsidRPr="001A646B"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$495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sidRPr="009E0F88">
              <w:rPr>
                <w:rFonts w:ascii="Calibri" w:hAnsi="Calibri" w:cs="Calibri"/>
                <w:color w:val="000000"/>
                <w:szCs w:val="24"/>
              </w:rPr>
              <w:t xml:space="preserve">Pictures </w:t>
            </w:r>
            <w:r>
              <w:rPr>
                <w:rFonts w:ascii="Calibri" w:hAnsi="Calibri" w:cs="Calibri"/>
                <w:color w:val="000000"/>
                <w:szCs w:val="24"/>
              </w:rPr>
              <w:t xml:space="preserve">and videos </w:t>
            </w:r>
            <w:r w:rsidRPr="009E0F88">
              <w:rPr>
                <w:rFonts w:ascii="Calibri" w:hAnsi="Calibri" w:cs="Calibri"/>
                <w:color w:val="000000"/>
                <w:szCs w:val="24"/>
              </w:rPr>
              <w:t xml:space="preserve">taken at actual </w:t>
            </w:r>
            <w:r>
              <w:rPr>
                <w:rFonts w:ascii="Calibri" w:hAnsi="Calibri" w:cs="Calibri"/>
                <w:color w:val="000000"/>
                <w:szCs w:val="24"/>
              </w:rPr>
              <w:t xml:space="preserve">facility </w:t>
            </w:r>
            <w:r w:rsidRPr="009E0F88">
              <w:rPr>
                <w:rFonts w:ascii="Calibri" w:hAnsi="Calibri" w:cs="Calibri"/>
                <w:color w:val="000000"/>
                <w:szCs w:val="24"/>
              </w:rPr>
              <w:t xml:space="preserve">construction sites by field engineers form the basis for this class.  From </w:t>
            </w:r>
            <w:r>
              <w:rPr>
                <w:rFonts w:ascii="Calibri" w:hAnsi="Calibri" w:cs="Calibri"/>
                <w:color w:val="000000"/>
                <w:szCs w:val="24"/>
              </w:rPr>
              <w:t>leveling the site and constructing equipment foundations and supports, through prefabbing and bolting up, and finally control building installation and systems commissioning and testing</w:t>
            </w:r>
            <w:r w:rsidRPr="009E0F88">
              <w:rPr>
                <w:rFonts w:ascii="Calibri" w:hAnsi="Calibri" w:cs="Calibri"/>
                <w:color w:val="000000"/>
                <w:szCs w:val="24"/>
              </w:rPr>
              <w:t xml:space="preserve">, this module takes the student through </w:t>
            </w:r>
            <w:r>
              <w:rPr>
                <w:rFonts w:ascii="Calibri" w:hAnsi="Calibri" w:cs="Calibri"/>
                <w:color w:val="000000"/>
                <w:szCs w:val="24"/>
              </w:rPr>
              <w:t>facility</w:t>
            </w:r>
            <w:r w:rsidRPr="009E0F88">
              <w:rPr>
                <w:rFonts w:ascii="Calibri" w:hAnsi="Calibri" w:cs="Calibri"/>
                <w:color w:val="000000"/>
                <w:szCs w:val="24"/>
              </w:rPr>
              <w:t xml:space="preserve"> construction from start to finish.  This module is especially appreciated by technical people new to the industry as well as by nontechnical professionals as it introduces both groups to the physical building blocks of the industry.</w:t>
            </w:r>
            <w:r>
              <w:rPr>
                <w:rFonts w:ascii="Calibri" w:hAnsi="Calibri" w:cs="Calibri"/>
                <w:color w:val="000000"/>
                <w:szCs w:val="24"/>
              </w:rPr>
              <w:t xml:space="preserve">  Extensive video footage from construction projects allow students to see construction work in progress.</w:t>
            </w:r>
          </w:p>
        </w:tc>
      </w:tr>
      <w:tr w:rsidR="00F069ED" w:rsidTr="00FD4248">
        <w:tc>
          <w:tcPr>
            <w:tcW w:w="3955" w:type="dxa"/>
          </w:tcPr>
          <w:p w:rsidR="00F069ED" w:rsidRPr="006723DF"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Hydraulics and Hydraulic Tools</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112 slides</w:t>
            </w:r>
          </w:p>
        </w:tc>
        <w:tc>
          <w:tcPr>
            <w:tcW w:w="2022" w:type="dxa"/>
          </w:tcPr>
          <w:p w:rsidR="00F069ED" w:rsidRPr="00A87A0F"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120 minutes</w:t>
            </w:r>
          </w:p>
        </w:tc>
        <w:tc>
          <w:tcPr>
            <w:tcW w:w="2023" w:type="dxa"/>
          </w:tcPr>
          <w:p w:rsidR="00F069ED" w:rsidRPr="00A87A0F"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$1195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Pr>
                <w:rFonts w:ascii="Calibri" w:hAnsi="Calibri" w:cs="Calibri"/>
                <w:color w:val="000000"/>
                <w:szCs w:val="24"/>
              </w:rPr>
              <w:t>Pipeline hydraulics has all to do with understanding pressures and flow rates.  The key focus of this class is teaching students the five basic hydraulics tools with include the systems resistance curve, hydraulic gradient, systems profile, pump and compressor curve, and operating point.  These tools and how to use them</w:t>
            </w:r>
            <w:r w:rsidRPr="006723DF">
              <w:rPr>
                <w:rFonts w:ascii="Calibri" w:hAnsi="Calibri" w:cs="Calibri"/>
                <w:color w:val="000000"/>
                <w:szCs w:val="24"/>
              </w:rPr>
              <w:t xml:space="preserve"> are the focus of this module.  It covers fluid properties and behavior, demonstrating the practical aspects of pipeline flow.  Intended for those without a technical background, even veteran engineers comment they gain a fuller understanding of why pipelines behave the way they do.  </w:t>
            </w:r>
          </w:p>
        </w:tc>
      </w:tr>
    </w:tbl>
    <w:p w:rsidR="00FA11D3" w:rsidRDefault="00FA11D3">
      <w:r>
        <w:br w:type="page"/>
      </w:r>
    </w:p>
    <w:tbl>
      <w:tblPr>
        <w:tblStyle w:val="TableGrid"/>
        <w:tblW w:w="9350" w:type="dxa"/>
        <w:tblLook w:val="04A0" w:firstRow="1" w:lastRow="0" w:firstColumn="1" w:lastColumn="0" w:noHBand="0" w:noVBand="1"/>
      </w:tblPr>
      <w:tblGrid>
        <w:gridCol w:w="3955"/>
        <w:gridCol w:w="1350"/>
        <w:gridCol w:w="2022"/>
        <w:gridCol w:w="2023"/>
      </w:tblGrid>
      <w:tr w:rsidR="00F069ED" w:rsidTr="00681910">
        <w:tc>
          <w:tcPr>
            <w:tcW w:w="3955" w:type="dxa"/>
          </w:tcPr>
          <w:p w:rsidR="00F069ED"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lastRenderedPageBreak/>
              <w:t>Pipeline and Facility Engineering and Design</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97 slides</w:t>
            </w:r>
          </w:p>
        </w:tc>
        <w:tc>
          <w:tcPr>
            <w:tcW w:w="2022"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90 minutes</w:t>
            </w:r>
          </w:p>
        </w:tc>
        <w:tc>
          <w:tcPr>
            <w:tcW w:w="2023" w:type="dxa"/>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$995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sidRPr="00A87A0F">
              <w:rPr>
                <w:rFonts w:ascii="Calibri" w:hAnsi="Calibri" w:cs="Calibri"/>
                <w:color w:val="000000"/>
                <w:szCs w:val="24"/>
              </w:rPr>
              <w:t xml:space="preserve">Beginning with conceptual design and moving through front end engineering into detailed design and preparation of specifications, this module provides an overview of the engineering and design process.  It is a valuable introduction for those working with engineers helping them understand more of the regulations, standards, and constraints.  </w:t>
            </w:r>
            <w:r>
              <w:rPr>
                <w:rFonts w:ascii="Calibri" w:hAnsi="Calibri" w:cs="Calibri"/>
                <w:color w:val="000000"/>
                <w:szCs w:val="24"/>
              </w:rPr>
              <w:t>Students particularly appreciate the design modules and facility design rules of thumb included in this module.  The</w:t>
            </w:r>
            <w:r w:rsidRPr="00A87A0F">
              <w:rPr>
                <w:rFonts w:ascii="Calibri" w:hAnsi="Calibri" w:cs="Calibri"/>
                <w:color w:val="000000"/>
                <w:szCs w:val="24"/>
              </w:rPr>
              <w:t xml:space="preserve"> module is not recommended for experienced engineers.</w:t>
            </w:r>
          </w:p>
        </w:tc>
      </w:tr>
      <w:tr w:rsidR="00F069ED" w:rsidTr="000059F4">
        <w:tc>
          <w:tcPr>
            <w:tcW w:w="3955" w:type="dxa"/>
          </w:tcPr>
          <w:p w:rsidR="00F069ED" w:rsidRPr="000A5681" w:rsidRDefault="00F069ED" w:rsidP="003A1B68">
            <w:pPr>
              <w:autoSpaceDE w:val="0"/>
              <w:autoSpaceDN w:val="0"/>
              <w:adjustRightInd w:val="0"/>
              <w:rPr>
                <w:rFonts w:asciiTheme="minorHAnsi" w:hAnsiTheme="minorHAnsi" w:cstheme="minorHAnsi"/>
                <w:b/>
                <w:color w:val="000000"/>
                <w:szCs w:val="24"/>
              </w:rPr>
            </w:pPr>
            <w:r>
              <w:rPr>
                <w:rFonts w:asciiTheme="minorHAnsi" w:hAnsiTheme="minorHAnsi" w:cstheme="minorHAnsi"/>
                <w:b/>
                <w:color w:val="000000"/>
                <w:szCs w:val="24"/>
              </w:rPr>
              <w:t>Energy Pipelines – Stand Along</w:t>
            </w:r>
          </w:p>
        </w:tc>
        <w:tc>
          <w:tcPr>
            <w:tcW w:w="1350" w:type="dxa"/>
          </w:tcPr>
          <w:p w:rsidR="00F069ED" w:rsidRPr="000A5681"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91 slides</w:t>
            </w:r>
          </w:p>
        </w:tc>
        <w:tc>
          <w:tcPr>
            <w:tcW w:w="2022" w:type="dxa"/>
          </w:tcPr>
          <w:p w:rsidR="00F069ED" w:rsidRPr="000A5681"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90 minutes</w:t>
            </w:r>
          </w:p>
        </w:tc>
        <w:tc>
          <w:tcPr>
            <w:tcW w:w="2023" w:type="dxa"/>
          </w:tcPr>
          <w:p w:rsidR="00F069ED" w:rsidRPr="000A5681" w:rsidRDefault="00AE6150"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$995</w:t>
            </w:r>
          </w:p>
        </w:tc>
      </w:tr>
      <w:tr w:rsidR="003A1B68" w:rsidTr="00FA11D3">
        <w:tc>
          <w:tcPr>
            <w:tcW w:w="9350" w:type="dxa"/>
            <w:gridSpan w:val="4"/>
          </w:tcPr>
          <w:p w:rsidR="003A1B68" w:rsidRPr="000A5681" w:rsidRDefault="003A1B68" w:rsidP="003A1B68">
            <w:pPr>
              <w:autoSpaceDE w:val="0"/>
              <w:autoSpaceDN w:val="0"/>
              <w:adjustRightInd w:val="0"/>
              <w:rPr>
                <w:rFonts w:asciiTheme="minorHAnsi" w:hAnsiTheme="minorHAnsi" w:cstheme="minorHAnsi"/>
                <w:color w:val="000000"/>
                <w:szCs w:val="24"/>
              </w:rPr>
            </w:pPr>
            <w:r w:rsidRPr="00D947E1">
              <w:rPr>
                <w:rFonts w:asciiTheme="minorHAnsi" w:hAnsiTheme="minorHAnsi" w:cstheme="minorHAnsi"/>
                <w:color w:val="000000"/>
                <w:szCs w:val="24"/>
              </w:rPr>
              <w:t xml:space="preserve">The origins of oil and gas along with a discussion of “unconventional oil and gas” reserves </w:t>
            </w:r>
            <w:proofErr w:type="gramStart"/>
            <w:r w:rsidRPr="00D947E1">
              <w:rPr>
                <w:rFonts w:asciiTheme="minorHAnsi" w:hAnsiTheme="minorHAnsi" w:cstheme="minorHAnsi"/>
                <w:color w:val="000000"/>
                <w:szCs w:val="24"/>
              </w:rPr>
              <w:t>starts</w:t>
            </w:r>
            <w:proofErr w:type="gramEnd"/>
            <w:r w:rsidRPr="00D947E1">
              <w:rPr>
                <w:rFonts w:asciiTheme="minorHAnsi" w:hAnsiTheme="minorHAnsi" w:cstheme="minorHAnsi"/>
                <w:color w:val="000000"/>
                <w:szCs w:val="24"/>
              </w:rPr>
              <w:t xml:space="preserve"> this class, providing students an understanding of what is contained in the oil and gas production streams.  The class moves on to the midstream industry along with the size and scope of the pipeline transmission business.  Than it contains a pictorial overview of gas and oil gathering, transmission and distribution pipelines, as well as storage.  This module is a comprehensive introduction to the oil and gas pipeline portion of the midstream industry and can be used on a stand-alone basis to understand the industry.</w:t>
            </w:r>
          </w:p>
        </w:tc>
      </w:tr>
      <w:tr w:rsidR="00F069ED" w:rsidTr="00435D12">
        <w:tc>
          <w:tcPr>
            <w:tcW w:w="3955" w:type="dxa"/>
          </w:tcPr>
          <w:p w:rsidR="00F069ED" w:rsidRPr="000A5681" w:rsidRDefault="00F069ED" w:rsidP="003A1B68">
            <w:pPr>
              <w:autoSpaceDE w:val="0"/>
              <w:autoSpaceDN w:val="0"/>
              <w:adjustRightInd w:val="0"/>
              <w:jc w:val="both"/>
              <w:rPr>
                <w:rFonts w:asciiTheme="minorHAnsi" w:hAnsiTheme="minorHAnsi" w:cstheme="minorHAnsi"/>
                <w:b/>
                <w:color w:val="000000"/>
                <w:szCs w:val="24"/>
              </w:rPr>
            </w:pPr>
            <w:r>
              <w:br w:type="page"/>
            </w:r>
            <w:r w:rsidRPr="000A5681">
              <w:rPr>
                <w:rFonts w:asciiTheme="minorHAnsi" w:hAnsiTheme="minorHAnsi" w:cstheme="minorHAnsi"/>
                <w:b/>
                <w:color w:val="000000"/>
                <w:szCs w:val="24"/>
              </w:rPr>
              <w:t>Origins of Oil and Gas</w:t>
            </w:r>
          </w:p>
        </w:tc>
        <w:tc>
          <w:tcPr>
            <w:tcW w:w="1350" w:type="dxa"/>
          </w:tcPr>
          <w:p w:rsidR="00F069ED" w:rsidRPr="000A5681" w:rsidRDefault="00F069ED" w:rsidP="003A1B68">
            <w:pPr>
              <w:autoSpaceDE w:val="0"/>
              <w:autoSpaceDN w:val="0"/>
              <w:adjustRightInd w:val="0"/>
              <w:rPr>
                <w:rFonts w:asciiTheme="minorHAnsi" w:hAnsiTheme="minorHAnsi" w:cstheme="minorHAnsi"/>
                <w:color w:val="000000"/>
                <w:szCs w:val="24"/>
              </w:rPr>
            </w:pPr>
            <w:r w:rsidRPr="000A5681">
              <w:rPr>
                <w:rFonts w:asciiTheme="minorHAnsi" w:hAnsiTheme="minorHAnsi" w:cstheme="minorHAnsi"/>
                <w:color w:val="000000"/>
                <w:szCs w:val="24"/>
              </w:rPr>
              <w:t>25 slides</w:t>
            </w:r>
          </w:p>
        </w:tc>
        <w:tc>
          <w:tcPr>
            <w:tcW w:w="2022" w:type="dxa"/>
          </w:tcPr>
          <w:p w:rsidR="00F069ED" w:rsidRPr="000A5681" w:rsidRDefault="00F069ED" w:rsidP="003A1B68">
            <w:pPr>
              <w:autoSpaceDE w:val="0"/>
              <w:autoSpaceDN w:val="0"/>
              <w:adjustRightInd w:val="0"/>
              <w:rPr>
                <w:rFonts w:asciiTheme="minorHAnsi" w:hAnsiTheme="minorHAnsi" w:cstheme="minorHAnsi"/>
                <w:color w:val="000000"/>
                <w:szCs w:val="24"/>
              </w:rPr>
            </w:pPr>
            <w:r w:rsidRPr="000A5681">
              <w:rPr>
                <w:rFonts w:asciiTheme="minorHAnsi" w:hAnsiTheme="minorHAnsi" w:cstheme="minorHAnsi"/>
                <w:color w:val="000000"/>
                <w:szCs w:val="24"/>
              </w:rPr>
              <w:t>30 minutes</w:t>
            </w:r>
          </w:p>
        </w:tc>
        <w:tc>
          <w:tcPr>
            <w:tcW w:w="2023" w:type="dxa"/>
          </w:tcPr>
          <w:p w:rsidR="00F069ED" w:rsidRPr="000A5681" w:rsidRDefault="00AE6150"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$295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sidRPr="000A5681">
              <w:rPr>
                <w:rFonts w:asciiTheme="minorHAnsi" w:hAnsiTheme="minorHAnsi" w:cstheme="minorHAnsi"/>
                <w:color w:val="000000"/>
                <w:szCs w:val="24"/>
              </w:rPr>
              <w:t>Discusses the theories of oil and gas formation, migration from source to reservoir, and how oil and gas are produced.   Serves as a background for the balance of the class.</w:t>
            </w:r>
          </w:p>
        </w:tc>
      </w:tr>
      <w:tr w:rsidR="00AE6150" w:rsidTr="00942EC7">
        <w:tc>
          <w:tcPr>
            <w:tcW w:w="3955" w:type="dxa"/>
          </w:tcPr>
          <w:p w:rsidR="00AE6150" w:rsidRPr="000A5681" w:rsidRDefault="00AE6150" w:rsidP="003A1B68">
            <w:pPr>
              <w:autoSpaceDE w:val="0"/>
              <w:autoSpaceDN w:val="0"/>
              <w:adjustRightInd w:val="0"/>
              <w:jc w:val="both"/>
              <w:rPr>
                <w:rFonts w:asciiTheme="minorHAnsi" w:hAnsiTheme="minorHAnsi" w:cstheme="minorHAnsi"/>
                <w:b/>
                <w:color w:val="000000"/>
                <w:szCs w:val="24"/>
              </w:rPr>
            </w:pPr>
            <w:r w:rsidRPr="000A5681">
              <w:rPr>
                <w:rFonts w:asciiTheme="minorHAnsi" w:hAnsiTheme="minorHAnsi" w:cstheme="minorHAnsi"/>
                <w:b/>
                <w:color w:val="000000"/>
                <w:szCs w:val="24"/>
              </w:rPr>
              <w:t>History of Pipelines</w:t>
            </w:r>
          </w:p>
        </w:tc>
        <w:tc>
          <w:tcPr>
            <w:tcW w:w="1350" w:type="dxa"/>
          </w:tcPr>
          <w:p w:rsidR="00AE6150" w:rsidRPr="000A5681" w:rsidRDefault="00AE6150"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74</w:t>
            </w:r>
            <w:r w:rsidRPr="000A5681">
              <w:rPr>
                <w:rFonts w:asciiTheme="minorHAnsi" w:hAnsiTheme="minorHAnsi" w:cstheme="minorHAnsi"/>
                <w:color w:val="000000"/>
                <w:szCs w:val="24"/>
              </w:rPr>
              <w:t xml:space="preserve"> slides</w:t>
            </w:r>
          </w:p>
        </w:tc>
        <w:tc>
          <w:tcPr>
            <w:tcW w:w="2022" w:type="dxa"/>
          </w:tcPr>
          <w:p w:rsidR="00AE6150" w:rsidRPr="000A5681" w:rsidRDefault="00AE6150" w:rsidP="003A1B68">
            <w:pPr>
              <w:autoSpaceDE w:val="0"/>
              <w:autoSpaceDN w:val="0"/>
              <w:adjustRightInd w:val="0"/>
              <w:rPr>
                <w:rFonts w:asciiTheme="minorHAnsi" w:hAnsiTheme="minorHAnsi" w:cstheme="minorHAnsi"/>
                <w:color w:val="000000"/>
                <w:szCs w:val="24"/>
              </w:rPr>
            </w:pPr>
            <w:r w:rsidRPr="000A5681">
              <w:rPr>
                <w:rFonts w:asciiTheme="minorHAnsi" w:hAnsiTheme="minorHAnsi" w:cstheme="minorHAnsi"/>
                <w:color w:val="000000"/>
                <w:szCs w:val="24"/>
              </w:rPr>
              <w:t>60 minutes</w:t>
            </w:r>
          </w:p>
        </w:tc>
        <w:tc>
          <w:tcPr>
            <w:tcW w:w="2023" w:type="dxa"/>
          </w:tcPr>
          <w:p w:rsidR="00AE6150" w:rsidRPr="000A5681" w:rsidRDefault="00AE6150"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$695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sidRPr="000A5681">
              <w:rPr>
                <w:rFonts w:asciiTheme="minorHAnsi" w:hAnsiTheme="minorHAnsi" w:cstheme="minorHAnsi"/>
                <w:color w:val="000000"/>
                <w:szCs w:val="24"/>
              </w:rPr>
              <w:t>Starting from town or manufactured gas in the early 1800’s and crude oil gathering in the late 1800’s this class takes students right up to the current time.  Business, technology, regulations, and pipeline milestones are all presented in 25 year increments.  While the information is fascinating, the array of historic pictures is what captivates the class.</w:t>
            </w:r>
          </w:p>
        </w:tc>
      </w:tr>
      <w:tr w:rsidR="00F069ED" w:rsidTr="00397BFB">
        <w:tc>
          <w:tcPr>
            <w:tcW w:w="3955" w:type="dxa"/>
          </w:tcPr>
          <w:p w:rsidR="00F069ED" w:rsidRPr="000A5681" w:rsidRDefault="00F069ED" w:rsidP="003A1B68">
            <w:pPr>
              <w:rPr>
                <w:rFonts w:asciiTheme="minorHAnsi" w:hAnsiTheme="minorHAnsi" w:cstheme="minorHAnsi"/>
                <w:b/>
                <w:szCs w:val="24"/>
              </w:rPr>
            </w:pPr>
            <w:r w:rsidRPr="000A5681">
              <w:rPr>
                <w:rFonts w:asciiTheme="minorHAnsi" w:hAnsiTheme="minorHAnsi" w:cstheme="minorHAnsi"/>
                <w:b/>
                <w:szCs w:val="24"/>
              </w:rPr>
              <w:t>Successful Joint Ventures</w:t>
            </w:r>
          </w:p>
        </w:tc>
        <w:tc>
          <w:tcPr>
            <w:tcW w:w="1350" w:type="dxa"/>
          </w:tcPr>
          <w:p w:rsidR="00F069ED" w:rsidRPr="000A5681" w:rsidRDefault="00F069ED" w:rsidP="003A1B68">
            <w:pPr>
              <w:rPr>
                <w:rFonts w:asciiTheme="minorHAnsi" w:hAnsiTheme="minorHAnsi" w:cstheme="minorHAnsi"/>
                <w:szCs w:val="24"/>
              </w:rPr>
            </w:pPr>
            <w:r w:rsidRPr="000A5681">
              <w:rPr>
                <w:rFonts w:asciiTheme="minorHAnsi" w:hAnsiTheme="minorHAnsi" w:cstheme="minorHAnsi"/>
                <w:szCs w:val="24"/>
              </w:rPr>
              <w:t>40 slides</w:t>
            </w:r>
          </w:p>
        </w:tc>
        <w:tc>
          <w:tcPr>
            <w:tcW w:w="2022" w:type="dxa"/>
          </w:tcPr>
          <w:p w:rsidR="00F069ED" w:rsidRPr="000A5681" w:rsidRDefault="00F069ED" w:rsidP="003A1B68">
            <w:pPr>
              <w:rPr>
                <w:rFonts w:asciiTheme="minorHAnsi" w:hAnsiTheme="minorHAnsi" w:cstheme="minorHAnsi"/>
                <w:szCs w:val="24"/>
              </w:rPr>
            </w:pPr>
            <w:r w:rsidRPr="000A5681">
              <w:rPr>
                <w:rFonts w:asciiTheme="minorHAnsi" w:hAnsiTheme="minorHAnsi" w:cstheme="minorHAnsi"/>
                <w:szCs w:val="24"/>
              </w:rPr>
              <w:t>45 minutes</w:t>
            </w:r>
          </w:p>
        </w:tc>
        <w:tc>
          <w:tcPr>
            <w:tcW w:w="2023" w:type="dxa"/>
          </w:tcPr>
          <w:p w:rsidR="00F069ED" w:rsidRPr="000A5681" w:rsidRDefault="00AE6150" w:rsidP="00AE6150">
            <w:pPr>
              <w:jc w:val="center"/>
              <w:rPr>
                <w:rFonts w:asciiTheme="minorHAnsi" w:hAnsiTheme="minorHAnsi" w:cstheme="minorHAnsi"/>
                <w:szCs w:val="24"/>
              </w:rPr>
            </w:pPr>
            <w:r>
              <w:rPr>
                <w:rFonts w:asciiTheme="minorHAnsi" w:hAnsiTheme="minorHAnsi" w:cstheme="minorHAnsi"/>
                <w:szCs w:val="24"/>
              </w:rPr>
              <w:t>$395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sidRPr="000A5681">
              <w:rPr>
                <w:rFonts w:asciiTheme="minorHAnsi" w:hAnsiTheme="minorHAnsi" w:cstheme="minorHAnsi"/>
                <w:color w:val="000000"/>
                <w:szCs w:val="24"/>
              </w:rPr>
              <w:t>Corporate, undivided interest, partnership and other forms of pipeline ownership are each discussed along with their pros and cons.  Additional time is allocated to Master Limited Partnerships – what made them possible, popular, and profitable for the limited and especially the general partner.  The module concludes with recommended practices for establishing joint ventures.</w:t>
            </w:r>
          </w:p>
        </w:tc>
      </w:tr>
      <w:tr w:rsidR="00F069ED" w:rsidTr="00CE060F">
        <w:tc>
          <w:tcPr>
            <w:tcW w:w="3955" w:type="dxa"/>
          </w:tcPr>
          <w:p w:rsidR="00F069ED" w:rsidRPr="006149B9" w:rsidRDefault="00F069ED" w:rsidP="003A1B68">
            <w:pPr>
              <w:autoSpaceDE w:val="0"/>
              <w:autoSpaceDN w:val="0"/>
              <w:adjustRightInd w:val="0"/>
              <w:rPr>
                <w:rFonts w:ascii="Calibri" w:hAnsi="Calibri" w:cs="Calibri"/>
                <w:b/>
                <w:color w:val="000000"/>
                <w:szCs w:val="24"/>
              </w:rPr>
            </w:pPr>
            <w:r w:rsidRPr="006149B9">
              <w:rPr>
                <w:rFonts w:ascii="Calibri" w:hAnsi="Calibri" w:cs="Calibri"/>
                <w:b/>
                <w:color w:val="000000"/>
                <w:szCs w:val="24"/>
              </w:rPr>
              <w:t>Oil Power and System Optimization</w:t>
            </w:r>
          </w:p>
        </w:tc>
        <w:tc>
          <w:tcPr>
            <w:tcW w:w="1350" w:type="dxa"/>
            <w:vAlign w:val="bottom"/>
          </w:tcPr>
          <w:p w:rsidR="00F069ED" w:rsidRPr="00D664FA"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28 slides</w:t>
            </w:r>
          </w:p>
        </w:tc>
        <w:tc>
          <w:tcPr>
            <w:tcW w:w="2022" w:type="dxa"/>
            <w:vAlign w:val="bottom"/>
          </w:tcPr>
          <w:p w:rsidR="00F069ED" w:rsidRPr="00D664FA"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30 minutes</w:t>
            </w:r>
          </w:p>
        </w:tc>
        <w:tc>
          <w:tcPr>
            <w:tcW w:w="2023" w:type="dxa"/>
            <w:vAlign w:val="bottom"/>
          </w:tcPr>
          <w:p w:rsidR="00F069ED" w:rsidRPr="00D664FA"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$395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Pr>
                <w:rFonts w:ascii="Calibri" w:hAnsi="Calibri" w:cs="Calibri"/>
                <w:color w:val="000000"/>
                <w:szCs w:val="24"/>
              </w:rPr>
              <w:t xml:space="preserve">Electrical Power is the largest single expense for most oil pipeline companies.  Using actual power bills and examples, this module examines operating and station control practices with a focus on reducing energy usage per barrel shipped.  It includes discussions of basic hydraulics along with station control and system and pump curves.  Coupled with effective communication between schedulers, control technicians and operators these tools can the power needed to pump the same number of barrels.  </w:t>
            </w:r>
          </w:p>
        </w:tc>
      </w:tr>
    </w:tbl>
    <w:p w:rsidR="00FA11D3" w:rsidRDefault="00FA11D3">
      <w:r>
        <w:br w:type="page"/>
      </w:r>
    </w:p>
    <w:tbl>
      <w:tblPr>
        <w:tblStyle w:val="TableGrid"/>
        <w:tblW w:w="9350" w:type="dxa"/>
        <w:tblLook w:val="04A0" w:firstRow="1" w:lastRow="0" w:firstColumn="1" w:lastColumn="0" w:noHBand="0" w:noVBand="1"/>
      </w:tblPr>
      <w:tblGrid>
        <w:gridCol w:w="3955"/>
        <w:gridCol w:w="1260"/>
        <w:gridCol w:w="2067"/>
        <w:gridCol w:w="2068"/>
      </w:tblGrid>
      <w:tr w:rsidR="00F069ED" w:rsidTr="00465A72">
        <w:tc>
          <w:tcPr>
            <w:tcW w:w="3955" w:type="dxa"/>
          </w:tcPr>
          <w:p w:rsidR="00F069ED" w:rsidRPr="00F514AA"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lastRenderedPageBreak/>
              <w:t>Applied Pipeline</w:t>
            </w:r>
            <w:r w:rsidRPr="00F514AA">
              <w:rPr>
                <w:rFonts w:ascii="Calibri" w:hAnsi="Calibri" w:cs="Calibri"/>
                <w:b/>
                <w:color w:val="000000"/>
                <w:szCs w:val="24"/>
              </w:rPr>
              <w:t xml:space="preserve"> </w:t>
            </w:r>
            <w:r>
              <w:rPr>
                <w:rFonts w:ascii="Calibri" w:hAnsi="Calibri" w:cs="Calibri"/>
                <w:b/>
                <w:color w:val="000000"/>
                <w:szCs w:val="24"/>
              </w:rPr>
              <w:t>Hydraulics</w:t>
            </w:r>
          </w:p>
        </w:tc>
        <w:tc>
          <w:tcPr>
            <w:tcW w:w="1260" w:type="dxa"/>
            <w:vAlign w:val="bottom"/>
          </w:tcPr>
          <w:p w:rsidR="00F069ED" w:rsidRPr="00F514AA" w:rsidRDefault="00F069ED" w:rsidP="003A1B68">
            <w:pPr>
              <w:autoSpaceDE w:val="0"/>
              <w:autoSpaceDN w:val="0"/>
              <w:adjustRightInd w:val="0"/>
              <w:rPr>
                <w:rFonts w:ascii="Calibri" w:hAnsi="Calibri" w:cs="Calibri"/>
                <w:color w:val="000000"/>
                <w:szCs w:val="24"/>
              </w:rPr>
            </w:pPr>
            <w:r w:rsidRPr="00F514AA">
              <w:rPr>
                <w:rFonts w:ascii="Calibri" w:hAnsi="Calibri" w:cs="Calibri"/>
                <w:color w:val="000000"/>
                <w:szCs w:val="24"/>
              </w:rPr>
              <w:t>46 slides</w:t>
            </w:r>
          </w:p>
        </w:tc>
        <w:tc>
          <w:tcPr>
            <w:tcW w:w="2067" w:type="dxa"/>
            <w:vAlign w:val="bottom"/>
          </w:tcPr>
          <w:p w:rsidR="00F069ED" w:rsidRPr="00F514AA"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60</w:t>
            </w:r>
            <w:r w:rsidRPr="00F514AA">
              <w:rPr>
                <w:rFonts w:ascii="Calibri" w:hAnsi="Calibri" w:cs="Calibri"/>
                <w:color w:val="000000"/>
                <w:szCs w:val="24"/>
              </w:rPr>
              <w:t xml:space="preserve"> minutes</w:t>
            </w:r>
          </w:p>
        </w:tc>
        <w:tc>
          <w:tcPr>
            <w:tcW w:w="2068" w:type="dxa"/>
            <w:vAlign w:val="bottom"/>
          </w:tcPr>
          <w:p w:rsidR="00F069ED" w:rsidRPr="00F514AA"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$695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Pr>
                <w:rFonts w:ascii="Calibri" w:hAnsi="Calibri" w:cs="Calibri"/>
                <w:color w:val="000000"/>
                <w:szCs w:val="24"/>
              </w:rPr>
              <w:t xml:space="preserve">Through the use of 5 case studies each following batches of varying densities along a pipeline with 4 pump station, students learn to apply practical hydraulic principles.  Some knowledge of hydraulics, hydraulic gradients, and centrifugal pump characteristics is a prerequisite.  </w:t>
            </w:r>
            <w:r w:rsidRPr="000E6243">
              <w:rPr>
                <w:rFonts w:ascii="Calibri" w:hAnsi="Calibri" w:cs="Calibri"/>
                <w:i/>
                <w:color w:val="000000"/>
                <w:szCs w:val="24"/>
              </w:rPr>
              <w:t>Introduction to Hydraulics</w:t>
            </w:r>
            <w:r>
              <w:rPr>
                <w:rFonts w:ascii="Calibri" w:hAnsi="Calibri" w:cs="Calibri"/>
                <w:color w:val="000000"/>
                <w:szCs w:val="24"/>
              </w:rPr>
              <w:t xml:space="preserve"> combined with </w:t>
            </w:r>
            <w:r w:rsidRPr="000E6243">
              <w:rPr>
                <w:rFonts w:ascii="Calibri" w:hAnsi="Calibri" w:cs="Calibri"/>
                <w:i/>
                <w:color w:val="000000"/>
                <w:szCs w:val="24"/>
              </w:rPr>
              <w:t>Equipment and Components</w:t>
            </w:r>
            <w:r>
              <w:rPr>
                <w:rFonts w:ascii="Calibri" w:hAnsi="Calibri" w:cs="Calibri"/>
                <w:color w:val="000000"/>
                <w:szCs w:val="24"/>
              </w:rPr>
              <w:t xml:space="preserve"> provide the background needed for students who do not have the knowledge but would like to attend the course.  For groups which have not already attended the </w:t>
            </w:r>
            <w:r w:rsidRPr="00504ABF">
              <w:rPr>
                <w:rFonts w:ascii="Calibri" w:hAnsi="Calibri" w:cs="Calibri"/>
                <w:i/>
                <w:color w:val="000000"/>
                <w:szCs w:val="24"/>
              </w:rPr>
              <w:t>Introduction to Hydraulics</w:t>
            </w:r>
            <w:r>
              <w:rPr>
                <w:rFonts w:ascii="Calibri" w:hAnsi="Calibri" w:cs="Calibri"/>
                <w:color w:val="000000"/>
                <w:szCs w:val="24"/>
              </w:rPr>
              <w:t xml:space="preserve"> and </w:t>
            </w:r>
            <w:r w:rsidRPr="00504ABF">
              <w:rPr>
                <w:rFonts w:ascii="Calibri" w:hAnsi="Calibri" w:cs="Calibri"/>
                <w:i/>
                <w:color w:val="000000"/>
                <w:szCs w:val="24"/>
              </w:rPr>
              <w:t>Equipment and Components</w:t>
            </w:r>
            <w:r>
              <w:rPr>
                <w:rFonts w:ascii="Calibri" w:hAnsi="Calibri" w:cs="Calibri"/>
                <w:color w:val="000000"/>
                <w:szCs w:val="24"/>
              </w:rPr>
              <w:t xml:space="preserve"> modules, and do not have the request background knowledge, 60 minutes and 43 slides can be added to provide students with the requisite background knowledge. </w:t>
            </w:r>
          </w:p>
        </w:tc>
      </w:tr>
      <w:tr w:rsidR="00F069ED" w:rsidTr="00DA56AA">
        <w:tc>
          <w:tcPr>
            <w:tcW w:w="3955" w:type="dxa"/>
          </w:tcPr>
          <w:p w:rsidR="00F069ED" w:rsidRPr="00F514AA"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Pipeline Organizations and People</w:t>
            </w:r>
          </w:p>
        </w:tc>
        <w:tc>
          <w:tcPr>
            <w:tcW w:w="1260" w:type="dxa"/>
            <w:vAlign w:val="bottom"/>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15 slides</w:t>
            </w:r>
          </w:p>
        </w:tc>
        <w:tc>
          <w:tcPr>
            <w:tcW w:w="2067" w:type="dxa"/>
            <w:vAlign w:val="bottom"/>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30 minutes</w:t>
            </w:r>
          </w:p>
        </w:tc>
        <w:tc>
          <w:tcPr>
            <w:tcW w:w="2068" w:type="dxa"/>
            <w:vAlign w:val="bottom"/>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$395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Pr>
                <w:rFonts w:ascii="Calibri" w:hAnsi="Calibri" w:cs="Calibri"/>
                <w:color w:val="000000"/>
                <w:szCs w:val="24"/>
              </w:rPr>
              <w:t>Most pipelines are organized in one of several manners. This module explores these basic organization forms and the roles and responsibilities of the various positions.  A must have for companies seeking to do business with pipeline companies.</w:t>
            </w:r>
          </w:p>
        </w:tc>
      </w:tr>
      <w:tr w:rsidR="00F069ED" w:rsidTr="001942EF">
        <w:tc>
          <w:tcPr>
            <w:tcW w:w="3955" w:type="dxa"/>
          </w:tcPr>
          <w:p w:rsidR="00F069ED" w:rsidRPr="00F514AA" w:rsidRDefault="00F069ED" w:rsidP="003A1B68">
            <w:pPr>
              <w:autoSpaceDE w:val="0"/>
              <w:autoSpaceDN w:val="0"/>
              <w:adjustRightInd w:val="0"/>
              <w:rPr>
                <w:rFonts w:ascii="Calibri" w:hAnsi="Calibri" w:cs="Calibri"/>
                <w:b/>
                <w:color w:val="000000"/>
                <w:szCs w:val="24"/>
              </w:rPr>
            </w:pPr>
            <w:r w:rsidRPr="00F514AA">
              <w:rPr>
                <w:rFonts w:ascii="Calibri" w:hAnsi="Calibri" w:cs="Calibri"/>
                <w:b/>
                <w:color w:val="000000"/>
                <w:szCs w:val="24"/>
              </w:rPr>
              <w:t xml:space="preserve"> Abnormal Operations</w:t>
            </w:r>
          </w:p>
        </w:tc>
        <w:tc>
          <w:tcPr>
            <w:tcW w:w="1260" w:type="dxa"/>
            <w:vAlign w:val="bottom"/>
          </w:tcPr>
          <w:p w:rsidR="00F069ED" w:rsidRPr="006B1B28"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39 slides</w:t>
            </w:r>
          </w:p>
        </w:tc>
        <w:tc>
          <w:tcPr>
            <w:tcW w:w="2067" w:type="dxa"/>
            <w:vAlign w:val="bottom"/>
          </w:tcPr>
          <w:p w:rsidR="00F069ED" w:rsidRPr="006B1B28"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60 to 90 minutes</w:t>
            </w:r>
          </w:p>
        </w:tc>
        <w:tc>
          <w:tcPr>
            <w:tcW w:w="2068" w:type="dxa"/>
            <w:vAlign w:val="bottom"/>
          </w:tcPr>
          <w:p w:rsidR="00F069ED" w:rsidRPr="006B1B28"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$695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Pr>
                <w:rFonts w:ascii="Calibri" w:hAnsi="Calibri" w:cs="Calibri"/>
                <w:color w:val="000000"/>
                <w:szCs w:val="24"/>
              </w:rPr>
              <w:t xml:space="preserve">Drawing on pipeline accident investigations conducted by the National Transportation Safety Board this course reviews past accidents in small working groups with are each assigned an accident to review.  The small group reports back to the larger group which then discusses each accident in turn.   Learning from these past situations prepares students to look into their assets and operations more closely to prevent accidents and respond appropriately when they must. </w:t>
            </w:r>
          </w:p>
        </w:tc>
        <w:bookmarkStart w:id="0" w:name="_GoBack"/>
        <w:bookmarkEnd w:id="0"/>
      </w:tr>
      <w:tr w:rsidR="00F069ED" w:rsidTr="00AE6150">
        <w:tc>
          <w:tcPr>
            <w:tcW w:w="3955" w:type="dxa"/>
          </w:tcPr>
          <w:p w:rsidR="00F069ED" w:rsidRPr="00F514AA"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US Oil Pipeline Regulations</w:t>
            </w:r>
          </w:p>
        </w:tc>
        <w:tc>
          <w:tcPr>
            <w:tcW w:w="1260" w:type="dxa"/>
            <w:vAlign w:val="bottom"/>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259 slides</w:t>
            </w:r>
          </w:p>
        </w:tc>
        <w:tc>
          <w:tcPr>
            <w:tcW w:w="2067" w:type="dxa"/>
            <w:vAlign w:val="bottom"/>
          </w:tcPr>
          <w:p w:rsidR="00F069ED" w:rsidRDefault="00F069ED" w:rsidP="00F069ED">
            <w:pPr>
              <w:autoSpaceDE w:val="0"/>
              <w:autoSpaceDN w:val="0"/>
              <w:adjustRightInd w:val="0"/>
              <w:rPr>
                <w:rFonts w:ascii="Calibri" w:hAnsi="Calibri" w:cs="Calibri"/>
                <w:color w:val="000000"/>
                <w:szCs w:val="24"/>
              </w:rPr>
            </w:pPr>
            <w:r>
              <w:rPr>
                <w:rFonts w:ascii="Calibri" w:hAnsi="Calibri" w:cs="Calibri"/>
                <w:color w:val="000000"/>
                <w:szCs w:val="24"/>
              </w:rPr>
              <w:t>180 to 210 minutes</w:t>
            </w:r>
          </w:p>
        </w:tc>
        <w:tc>
          <w:tcPr>
            <w:tcW w:w="2068" w:type="dxa"/>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$1495</w:t>
            </w:r>
          </w:p>
        </w:tc>
      </w:tr>
      <w:tr w:rsidR="003A1B68" w:rsidTr="00FA11D3">
        <w:tc>
          <w:tcPr>
            <w:tcW w:w="9350" w:type="dxa"/>
            <w:gridSpan w:val="4"/>
          </w:tcPr>
          <w:p w:rsidR="003A1B68" w:rsidRDefault="003A1B68" w:rsidP="003A1B68">
            <w:pPr>
              <w:rPr>
                <w:rFonts w:ascii="Calibri" w:hAnsi="Calibri" w:cs="Calibri"/>
                <w:color w:val="000000"/>
                <w:szCs w:val="24"/>
              </w:rPr>
            </w:pPr>
            <w:r>
              <w:rPr>
                <w:rFonts w:ascii="Calibri" w:hAnsi="Calibri" w:cs="Calibri"/>
                <w:color w:val="000000"/>
                <w:szCs w:val="24"/>
              </w:rPr>
              <w:t xml:space="preserve">This module is a detailed review of CFR Title 49, Part 195.  Sections A through H and Appendices A through C are all discussed in detail.  Those who need a thorough understanding of the safety regulations will find this module meets their needs. </w:t>
            </w:r>
          </w:p>
        </w:tc>
      </w:tr>
    </w:tbl>
    <w:p w:rsidR="000A5681" w:rsidRDefault="000A5681" w:rsidP="00701D11"/>
    <w:sectPr w:rsidR="000A5681" w:rsidSect="0056063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40B" w:rsidRDefault="0096140B" w:rsidP="00A87A0F">
      <w:r>
        <w:separator/>
      </w:r>
    </w:p>
  </w:endnote>
  <w:endnote w:type="continuationSeparator" w:id="0">
    <w:p w:rsidR="0096140B" w:rsidRDefault="0096140B" w:rsidP="00A8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40B" w:rsidRDefault="0096140B" w:rsidP="00A87A0F">
      <w:r>
        <w:separator/>
      </w:r>
    </w:p>
  </w:footnote>
  <w:footnote w:type="continuationSeparator" w:id="0">
    <w:p w:rsidR="0096140B" w:rsidRDefault="0096140B" w:rsidP="00A87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A0F" w:rsidRDefault="0030297D" w:rsidP="00A87A0F">
    <w:pPr>
      <w:pStyle w:val="Header"/>
      <w:jc w:val="center"/>
      <w:rPr>
        <w:rFonts w:ascii="Calibri" w:hAnsi="Calibri"/>
        <w:b/>
        <w:noProof/>
        <w:sz w:val="28"/>
        <w:szCs w:val="28"/>
      </w:rPr>
    </w:pPr>
    <w:r w:rsidRPr="0030297D">
      <w:rPr>
        <w:rFonts w:ascii="Calibri" w:hAnsi="Calibri"/>
        <w:b/>
        <w:noProof/>
        <w:sz w:val="28"/>
        <w:szCs w:val="28"/>
      </w:rPr>
      <w:drawing>
        <wp:inline distT="0" distB="0" distL="0" distR="0">
          <wp:extent cx="685800" cy="685800"/>
          <wp:effectExtent l="0" t="0" r="0" b="0"/>
          <wp:docPr id="2" name="Picture 2" descr="G:\Documents\Miesner, LLC\Marketing\pip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Miesner, LLC\Marketing\pip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87A0F" w:rsidRDefault="00A87A0F" w:rsidP="00A87A0F">
    <w:pPr>
      <w:pStyle w:val="Header"/>
      <w:jc w:val="center"/>
      <w:rPr>
        <w:noProof/>
      </w:rPr>
    </w:pPr>
    <w:r w:rsidRPr="00EA080B">
      <w:rPr>
        <w:rFonts w:ascii="Calibri" w:hAnsi="Calibri"/>
        <w:b/>
        <w:noProof/>
        <w:sz w:val="28"/>
        <w:szCs w:val="28"/>
      </w:rPr>
      <w:t>Pipeline Knowledge &amp; Development</w:t>
    </w:r>
    <w:r>
      <w:rPr>
        <w:noProof/>
      </w:rPr>
      <w:t>,</w:t>
    </w:r>
  </w:p>
  <w:p w:rsidR="00A87A0F" w:rsidRDefault="0096140B" w:rsidP="00A87A0F">
    <w:pPr>
      <w:pStyle w:val="Header"/>
      <w:jc w:val="center"/>
    </w:pPr>
    <w:hyperlink r:id="rId2" w:history="1">
      <w:r w:rsidR="00A87A0F" w:rsidRPr="002644FA">
        <w:rPr>
          <w:rStyle w:val="Hyperlink"/>
          <w:noProof/>
        </w:rPr>
        <w:t>tom@pipelineknowledge.com</w:t>
      </w:r>
    </w:hyperlink>
    <w:r w:rsidR="00A87A0F">
      <w:rPr>
        <w:noProof/>
      </w:rPr>
      <w:t xml:space="preserve">, </w:t>
    </w:r>
    <w:r w:rsidR="00D573F9">
      <w:rPr>
        <w:noProof/>
      </w:rPr>
      <w:t>512-710-6069</w:t>
    </w:r>
  </w:p>
  <w:p w:rsidR="00A87A0F" w:rsidRDefault="00A87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87129C"/>
    <w:multiLevelType w:val="hybridMultilevel"/>
    <w:tmpl w:val="4EDC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A0F"/>
    <w:rsid w:val="0002510C"/>
    <w:rsid w:val="00031974"/>
    <w:rsid w:val="000427B3"/>
    <w:rsid w:val="00064F78"/>
    <w:rsid w:val="000773B9"/>
    <w:rsid w:val="00080705"/>
    <w:rsid w:val="000A5681"/>
    <w:rsid w:val="000E3883"/>
    <w:rsid w:val="001125E0"/>
    <w:rsid w:val="00134A13"/>
    <w:rsid w:val="00182F01"/>
    <w:rsid w:val="001A34A2"/>
    <w:rsid w:val="001A646B"/>
    <w:rsid w:val="001B178F"/>
    <w:rsid w:val="001B36AE"/>
    <w:rsid w:val="001B5B2E"/>
    <w:rsid w:val="001C05EC"/>
    <w:rsid w:val="001C7B46"/>
    <w:rsid w:val="001E21E3"/>
    <w:rsid w:val="00257798"/>
    <w:rsid w:val="0027014F"/>
    <w:rsid w:val="00283F97"/>
    <w:rsid w:val="002C5BB5"/>
    <w:rsid w:val="002E7A7B"/>
    <w:rsid w:val="002F7662"/>
    <w:rsid w:val="0030297D"/>
    <w:rsid w:val="00380986"/>
    <w:rsid w:val="003838D0"/>
    <w:rsid w:val="00386448"/>
    <w:rsid w:val="003A1B68"/>
    <w:rsid w:val="003B5CCA"/>
    <w:rsid w:val="003E0E6A"/>
    <w:rsid w:val="003E6B10"/>
    <w:rsid w:val="00403C3D"/>
    <w:rsid w:val="00457973"/>
    <w:rsid w:val="004C39FD"/>
    <w:rsid w:val="00504ABF"/>
    <w:rsid w:val="00522485"/>
    <w:rsid w:val="00526BE5"/>
    <w:rsid w:val="00560638"/>
    <w:rsid w:val="00563B17"/>
    <w:rsid w:val="005728B5"/>
    <w:rsid w:val="005A1F71"/>
    <w:rsid w:val="005A69AF"/>
    <w:rsid w:val="005D7410"/>
    <w:rsid w:val="005D7E3A"/>
    <w:rsid w:val="00617F4C"/>
    <w:rsid w:val="00637B53"/>
    <w:rsid w:val="006723DF"/>
    <w:rsid w:val="00675D8B"/>
    <w:rsid w:val="006B7B7D"/>
    <w:rsid w:val="00701D11"/>
    <w:rsid w:val="0071342E"/>
    <w:rsid w:val="007D52E2"/>
    <w:rsid w:val="00805C48"/>
    <w:rsid w:val="0080616F"/>
    <w:rsid w:val="00885BD0"/>
    <w:rsid w:val="008E65FA"/>
    <w:rsid w:val="0091120D"/>
    <w:rsid w:val="0096140B"/>
    <w:rsid w:val="009E0F88"/>
    <w:rsid w:val="009E3581"/>
    <w:rsid w:val="00A059E9"/>
    <w:rsid w:val="00A1050C"/>
    <w:rsid w:val="00A33F2F"/>
    <w:rsid w:val="00A84B58"/>
    <w:rsid w:val="00A87855"/>
    <w:rsid w:val="00A87A0F"/>
    <w:rsid w:val="00A901D4"/>
    <w:rsid w:val="00AC3B1E"/>
    <w:rsid w:val="00AC742D"/>
    <w:rsid w:val="00AE140D"/>
    <w:rsid w:val="00AE5904"/>
    <w:rsid w:val="00AE6150"/>
    <w:rsid w:val="00B16957"/>
    <w:rsid w:val="00B34385"/>
    <w:rsid w:val="00B55073"/>
    <w:rsid w:val="00B62495"/>
    <w:rsid w:val="00B76B92"/>
    <w:rsid w:val="00BC68FC"/>
    <w:rsid w:val="00BF6F2C"/>
    <w:rsid w:val="00C20301"/>
    <w:rsid w:val="00C34A20"/>
    <w:rsid w:val="00C827EB"/>
    <w:rsid w:val="00C828B5"/>
    <w:rsid w:val="00C84CF7"/>
    <w:rsid w:val="00CA2959"/>
    <w:rsid w:val="00CC52DB"/>
    <w:rsid w:val="00D10FE6"/>
    <w:rsid w:val="00D573F9"/>
    <w:rsid w:val="00D61337"/>
    <w:rsid w:val="00D70B58"/>
    <w:rsid w:val="00D81697"/>
    <w:rsid w:val="00D87BDC"/>
    <w:rsid w:val="00D94496"/>
    <w:rsid w:val="00D947E1"/>
    <w:rsid w:val="00DB7DE6"/>
    <w:rsid w:val="00DD43EE"/>
    <w:rsid w:val="00DE5AB3"/>
    <w:rsid w:val="00E64871"/>
    <w:rsid w:val="00EC33B6"/>
    <w:rsid w:val="00ED12C3"/>
    <w:rsid w:val="00EE2DE8"/>
    <w:rsid w:val="00F069ED"/>
    <w:rsid w:val="00F1099E"/>
    <w:rsid w:val="00F45C47"/>
    <w:rsid w:val="00FA11D3"/>
    <w:rsid w:val="00FA4AA5"/>
    <w:rsid w:val="00FB5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1A568"/>
  <w15:docId w15:val="{CFB02616-815B-4E23-9314-74FB79BB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A2959"/>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80616F"/>
    <w:pPr>
      <w:keepNext/>
      <w:keepLines/>
      <w:spacing w:before="480" w:line="480" w:lineRule="auto"/>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9"/>
    <w:semiHidden/>
    <w:unhideWhenUsed/>
    <w:qFormat/>
    <w:rsid w:val="00BF6F2C"/>
    <w:pPr>
      <w:keepNext/>
      <w:keepLines/>
      <w:spacing w:before="120"/>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nhideWhenUsed/>
    <w:qFormat/>
    <w:rsid w:val="00BF6F2C"/>
    <w:pPr>
      <w:keepNext/>
      <w:outlineLvl w:val="2"/>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Caption Text"/>
    <w:qFormat/>
    <w:rsid w:val="00A901D4"/>
    <w:rPr>
      <w:rFonts w:ascii="Times New Roman" w:hAnsi="Times New Roman"/>
      <w:i/>
      <w:iCs/>
      <w:sz w:val="24"/>
    </w:rPr>
  </w:style>
  <w:style w:type="paragraph" w:styleId="Subtitle">
    <w:name w:val="Subtitle"/>
    <w:basedOn w:val="Normal"/>
    <w:next w:val="Normal"/>
    <w:link w:val="SubtitleChar"/>
    <w:qFormat/>
    <w:rsid w:val="00080705"/>
    <w:pPr>
      <w:spacing w:after="60"/>
    </w:pPr>
    <w:rPr>
      <w:rFonts w:eastAsiaTheme="majorEastAsia" w:cstheme="majorBidi"/>
      <w:i/>
      <w:szCs w:val="24"/>
    </w:rPr>
  </w:style>
  <w:style w:type="character" w:customStyle="1" w:styleId="SubtitleChar">
    <w:name w:val="Subtitle Char"/>
    <w:basedOn w:val="DefaultParagraphFont"/>
    <w:link w:val="Subtitle"/>
    <w:rsid w:val="00080705"/>
    <w:rPr>
      <w:rFonts w:eastAsiaTheme="majorEastAsia" w:cstheme="majorBidi"/>
      <w:i/>
      <w:sz w:val="24"/>
      <w:szCs w:val="24"/>
    </w:rPr>
  </w:style>
  <w:style w:type="character" w:customStyle="1" w:styleId="Heading3Char">
    <w:name w:val="Heading 3 Char"/>
    <w:basedOn w:val="DefaultParagraphFont"/>
    <w:link w:val="Heading3"/>
    <w:rsid w:val="00BF6F2C"/>
    <w:rPr>
      <w:rFonts w:ascii="Times New Roman" w:eastAsiaTheme="majorEastAsia" w:hAnsi="Times New Roman" w:cstheme="majorBidi"/>
      <w:b/>
      <w:bCs/>
      <w:sz w:val="24"/>
      <w:szCs w:val="26"/>
    </w:rPr>
  </w:style>
  <w:style w:type="character" w:customStyle="1" w:styleId="Heading2Char">
    <w:name w:val="Heading 2 Char"/>
    <w:basedOn w:val="DefaultParagraphFont"/>
    <w:link w:val="Heading2"/>
    <w:uiPriority w:val="9"/>
    <w:semiHidden/>
    <w:rsid w:val="00BF6F2C"/>
    <w:rPr>
      <w:rFonts w:ascii="Times New Roman" w:eastAsiaTheme="majorEastAsia" w:hAnsi="Times New Roman" w:cstheme="majorBidi"/>
      <w:b/>
      <w:bCs/>
      <w:color w:val="000000" w:themeColor="text1"/>
      <w:sz w:val="24"/>
      <w:szCs w:val="26"/>
    </w:rPr>
  </w:style>
  <w:style w:type="character" w:customStyle="1" w:styleId="Heading1Char">
    <w:name w:val="Heading 1 Char"/>
    <w:basedOn w:val="DefaultParagraphFont"/>
    <w:link w:val="Heading1"/>
    <w:rsid w:val="0080616F"/>
    <w:rPr>
      <w:rFonts w:asciiTheme="majorHAnsi" w:eastAsiaTheme="majorEastAsia" w:hAnsiTheme="majorHAnsi" w:cstheme="majorBidi"/>
      <w:b/>
      <w:bCs/>
      <w:color w:val="000000" w:themeColor="text1"/>
      <w:sz w:val="28"/>
      <w:szCs w:val="28"/>
    </w:rPr>
  </w:style>
  <w:style w:type="paragraph" w:styleId="Quote">
    <w:name w:val="Quote"/>
    <w:basedOn w:val="Normal"/>
    <w:next w:val="Normal"/>
    <w:link w:val="QuoteChar"/>
    <w:autoRedefine/>
    <w:uiPriority w:val="29"/>
    <w:qFormat/>
    <w:rsid w:val="00BF6F2C"/>
    <w:pPr>
      <w:spacing w:before="120"/>
      <w:ind w:left="720" w:right="720"/>
    </w:pPr>
    <w:rPr>
      <w:i/>
      <w:iCs/>
      <w:color w:val="000000" w:themeColor="text1"/>
    </w:rPr>
  </w:style>
  <w:style w:type="character" w:customStyle="1" w:styleId="QuoteChar">
    <w:name w:val="Quote Char"/>
    <w:basedOn w:val="DefaultParagraphFont"/>
    <w:link w:val="Quote"/>
    <w:uiPriority w:val="29"/>
    <w:rsid w:val="00BF6F2C"/>
    <w:rPr>
      <w:rFonts w:ascii="Times New Roman" w:hAnsi="Times New Roman"/>
      <w:i/>
      <w:iCs/>
      <w:color w:val="000000" w:themeColor="text1"/>
      <w:sz w:val="24"/>
    </w:rPr>
  </w:style>
  <w:style w:type="paragraph" w:styleId="Header">
    <w:name w:val="header"/>
    <w:basedOn w:val="Normal"/>
    <w:link w:val="HeaderChar"/>
    <w:uiPriority w:val="99"/>
    <w:unhideWhenUsed/>
    <w:rsid w:val="00A87A0F"/>
    <w:pPr>
      <w:tabs>
        <w:tab w:val="center" w:pos="4680"/>
        <w:tab w:val="right" w:pos="9360"/>
      </w:tabs>
    </w:pPr>
  </w:style>
  <w:style w:type="character" w:customStyle="1" w:styleId="HeaderChar">
    <w:name w:val="Header Char"/>
    <w:basedOn w:val="DefaultParagraphFont"/>
    <w:link w:val="Header"/>
    <w:uiPriority w:val="99"/>
    <w:rsid w:val="00A87A0F"/>
    <w:rPr>
      <w:rFonts w:ascii="Times New Roman" w:hAnsi="Times New Roman"/>
      <w:sz w:val="24"/>
    </w:rPr>
  </w:style>
  <w:style w:type="paragraph" w:styleId="Footer">
    <w:name w:val="footer"/>
    <w:basedOn w:val="Normal"/>
    <w:link w:val="FooterChar"/>
    <w:uiPriority w:val="99"/>
    <w:unhideWhenUsed/>
    <w:rsid w:val="00A87A0F"/>
    <w:pPr>
      <w:tabs>
        <w:tab w:val="center" w:pos="4680"/>
        <w:tab w:val="right" w:pos="9360"/>
      </w:tabs>
    </w:pPr>
  </w:style>
  <w:style w:type="character" w:customStyle="1" w:styleId="FooterChar">
    <w:name w:val="Footer Char"/>
    <w:basedOn w:val="DefaultParagraphFont"/>
    <w:link w:val="Footer"/>
    <w:uiPriority w:val="99"/>
    <w:rsid w:val="00A87A0F"/>
    <w:rPr>
      <w:rFonts w:ascii="Times New Roman" w:hAnsi="Times New Roman"/>
      <w:sz w:val="24"/>
    </w:rPr>
  </w:style>
  <w:style w:type="paragraph" w:styleId="BalloonText">
    <w:name w:val="Balloon Text"/>
    <w:basedOn w:val="Normal"/>
    <w:link w:val="BalloonTextChar"/>
    <w:uiPriority w:val="99"/>
    <w:semiHidden/>
    <w:unhideWhenUsed/>
    <w:rsid w:val="00A87A0F"/>
    <w:rPr>
      <w:rFonts w:ascii="Tahoma" w:hAnsi="Tahoma" w:cs="Tahoma"/>
      <w:sz w:val="16"/>
      <w:szCs w:val="16"/>
    </w:rPr>
  </w:style>
  <w:style w:type="character" w:customStyle="1" w:styleId="BalloonTextChar">
    <w:name w:val="Balloon Text Char"/>
    <w:basedOn w:val="DefaultParagraphFont"/>
    <w:link w:val="BalloonText"/>
    <w:uiPriority w:val="99"/>
    <w:semiHidden/>
    <w:rsid w:val="00A87A0F"/>
    <w:rPr>
      <w:rFonts w:ascii="Tahoma" w:hAnsi="Tahoma" w:cs="Tahoma"/>
      <w:sz w:val="16"/>
      <w:szCs w:val="16"/>
    </w:rPr>
  </w:style>
  <w:style w:type="character" w:styleId="Hyperlink">
    <w:name w:val="Hyperlink"/>
    <w:basedOn w:val="DefaultParagraphFont"/>
    <w:uiPriority w:val="99"/>
    <w:unhideWhenUsed/>
    <w:rsid w:val="00A87A0F"/>
    <w:rPr>
      <w:color w:val="0000FF"/>
      <w:u w:val="single"/>
    </w:rPr>
  </w:style>
  <w:style w:type="table" w:styleId="TableGrid">
    <w:name w:val="Table Grid"/>
    <w:basedOn w:val="TableNormal"/>
    <w:uiPriority w:val="59"/>
    <w:rsid w:val="00A87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3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tom@pipelineknowledge.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Miesner</dc:creator>
  <cp:lastModifiedBy>Thomas Miesner</cp:lastModifiedBy>
  <cp:revision>4</cp:revision>
  <cp:lastPrinted>2014-04-28T22:22:00Z</cp:lastPrinted>
  <dcterms:created xsi:type="dcterms:W3CDTF">2016-05-08T14:09:00Z</dcterms:created>
  <dcterms:modified xsi:type="dcterms:W3CDTF">2016-05-08T21:11:00Z</dcterms:modified>
</cp:coreProperties>
</file>